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5BE9" w:rsidRPr="00596AEA" w:rsidRDefault="009B5BE9" w:rsidP="00596AEA">
      <w:pPr>
        <w:spacing w:line="360" w:lineRule="auto"/>
        <w:rPr>
          <w:rFonts w:cstheme="minorHAnsi"/>
          <w:color w:val="000000" w:themeColor="text1"/>
          <w:shd w:val="clear" w:color="auto" w:fill="FFFFFF"/>
        </w:rPr>
      </w:pPr>
      <w:r w:rsidRPr="00596AEA">
        <w:rPr>
          <w:rFonts w:cstheme="minorHAnsi"/>
          <w:b/>
          <w:bCs/>
          <w:color w:val="000000" w:themeColor="text1"/>
          <w:shd w:val="clear" w:color="auto" w:fill="FFFFFF"/>
        </w:rPr>
        <w:t>IC No:</w:t>
      </w:r>
      <w:r w:rsidRPr="00596AEA">
        <w:rPr>
          <w:rFonts w:cstheme="minorHAnsi"/>
          <w:color w:val="000000" w:themeColor="text1"/>
          <w:shd w:val="clear" w:color="auto" w:fill="FFFFFF"/>
        </w:rPr>
        <w:t> IC 237</w:t>
      </w:r>
      <w:r w:rsidRPr="00596AEA">
        <w:rPr>
          <w:rFonts w:cstheme="minorHAnsi"/>
          <w:color w:val="000000" w:themeColor="text1"/>
        </w:rPr>
        <w:br/>
      </w:r>
      <w:r w:rsidRPr="00596AEA">
        <w:rPr>
          <w:rFonts w:cstheme="minorHAnsi"/>
          <w:b/>
          <w:bCs/>
          <w:color w:val="000000" w:themeColor="text1"/>
          <w:shd w:val="clear" w:color="auto" w:fill="FFFFFF"/>
        </w:rPr>
        <w:t>Abstract Title:</w:t>
      </w:r>
      <w:r w:rsidRPr="00596AEA">
        <w:rPr>
          <w:rFonts w:cstheme="minorHAnsi"/>
          <w:color w:val="000000" w:themeColor="text1"/>
          <w:shd w:val="clear" w:color="auto" w:fill="FFFFFF"/>
        </w:rPr>
        <w:t> Mastering Scleral Fixated IOL (SFIOL): Techniques, Troubleshooting, Tips and Tricks</w:t>
      </w:r>
    </w:p>
    <w:p w:rsidR="009B5BE9" w:rsidRPr="00596AEA" w:rsidRDefault="009B5BE9" w:rsidP="00596AEA">
      <w:pPr>
        <w:spacing w:line="360" w:lineRule="auto"/>
        <w:rPr>
          <w:rFonts w:cstheme="minorHAnsi"/>
          <w:color w:val="000000" w:themeColor="text1"/>
          <w:shd w:val="clear" w:color="auto" w:fill="FFFFFF"/>
        </w:rPr>
      </w:pPr>
      <w:r w:rsidRPr="00596AEA">
        <w:rPr>
          <w:rFonts w:cstheme="minorHAnsi"/>
          <w:color w:val="000000" w:themeColor="text1"/>
        </w:rPr>
        <w:br/>
      </w:r>
      <w:r w:rsidRPr="00596AEA">
        <w:rPr>
          <w:rFonts w:cstheme="minorHAnsi"/>
          <w:b/>
          <w:bCs/>
          <w:color w:val="000000" w:themeColor="text1"/>
          <w:shd w:val="clear" w:color="auto" w:fill="FFFFFF"/>
        </w:rPr>
        <w:t>Chief Instructor:</w:t>
      </w:r>
      <w:r w:rsidRPr="00596AEA">
        <w:rPr>
          <w:rFonts w:cstheme="minorHAnsi"/>
          <w:color w:val="000000" w:themeColor="text1"/>
          <w:shd w:val="clear" w:color="auto" w:fill="FFFFFF"/>
        </w:rPr>
        <w:t> </w:t>
      </w:r>
      <w:proofErr w:type="spellStart"/>
      <w:proofErr w:type="gramStart"/>
      <w:r w:rsidRPr="00596AEA">
        <w:rPr>
          <w:rFonts w:cstheme="minorHAnsi"/>
          <w:color w:val="000000" w:themeColor="text1"/>
          <w:shd w:val="clear" w:color="auto" w:fill="FFFFFF"/>
        </w:rPr>
        <w:t>Dr.Chitaranjan</w:t>
      </w:r>
      <w:proofErr w:type="spellEnd"/>
      <w:proofErr w:type="gramEnd"/>
      <w:r w:rsidRPr="00596AEA">
        <w:rPr>
          <w:rFonts w:cstheme="minorHAnsi"/>
          <w:color w:val="000000" w:themeColor="text1"/>
          <w:shd w:val="clear" w:color="auto" w:fill="FFFFFF"/>
        </w:rPr>
        <w:t xml:space="preserve"> Mishra</w:t>
      </w:r>
    </w:p>
    <w:p w:rsidR="009B5BE9" w:rsidRPr="00596AEA" w:rsidRDefault="009B5BE9" w:rsidP="00596AEA">
      <w:pPr>
        <w:spacing w:line="360" w:lineRule="auto"/>
        <w:rPr>
          <w:rFonts w:cstheme="minorHAnsi"/>
          <w:b/>
          <w:bCs/>
          <w:color w:val="000000" w:themeColor="text1"/>
          <w:shd w:val="clear" w:color="auto" w:fill="FFFFFF"/>
        </w:rPr>
      </w:pPr>
      <w:r w:rsidRPr="00596AEA">
        <w:rPr>
          <w:rFonts w:cstheme="minorHAnsi"/>
          <w:color w:val="000000" w:themeColor="text1"/>
        </w:rPr>
        <w:br/>
      </w:r>
      <w:r w:rsidRPr="00596AEA">
        <w:rPr>
          <w:rFonts w:cstheme="minorHAnsi"/>
          <w:b/>
          <w:bCs/>
          <w:color w:val="000000" w:themeColor="text1"/>
          <w:shd w:val="clear" w:color="auto" w:fill="FFFFFF"/>
        </w:rPr>
        <w:t xml:space="preserve">Co-Instructors &amp; Course </w:t>
      </w:r>
      <w:proofErr w:type="gramStart"/>
      <w:r w:rsidRPr="00596AEA">
        <w:rPr>
          <w:rFonts w:cstheme="minorHAnsi"/>
          <w:b/>
          <w:bCs/>
          <w:color w:val="000000" w:themeColor="text1"/>
          <w:shd w:val="clear" w:color="auto" w:fill="FFFFFF"/>
        </w:rPr>
        <w:t>outline :</w:t>
      </w:r>
      <w:proofErr w:type="gramEnd"/>
    </w:p>
    <w:p w:rsidR="009B5BE9" w:rsidRPr="00596AEA" w:rsidRDefault="009B5BE9" w:rsidP="00596AEA">
      <w:pPr>
        <w:spacing w:line="360" w:lineRule="auto"/>
        <w:rPr>
          <w:rFonts w:cstheme="minorHAnsi"/>
          <w:color w:val="000000" w:themeColor="text1"/>
          <w:shd w:val="clear" w:color="auto" w:fill="FFFFFF"/>
        </w:rPr>
      </w:pPr>
      <w:r w:rsidRPr="00596AEA">
        <w:rPr>
          <w:rFonts w:cstheme="minorHAnsi"/>
          <w:color w:val="000000" w:themeColor="text1"/>
        </w:rPr>
        <w:br/>
      </w:r>
      <w:r w:rsidR="00DA570F" w:rsidRPr="00596AEA">
        <w:rPr>
          <w:rFonts w:cstheme="minorHAnsi"/>
          <w:color w:val="000000" w:themeColor="text1"/>
          <w:shd w:val="clear" w:color="auto" w:fill="FFFFFF"/>
        </w:rPr>
        <w:t xml:space="preserve">1. </w:t>
      </w:r>
      <w:r w:rsidRPr="00596AEA">
        <w:rPr>
          <w:rFonts w:cstheme="minorHAnsi"/>
          <w:color w:val="000000" w:themeColor="text1"/>
          <w:shd w:val="clear" w:color="auto" w:fill="FFFFFF"/>
        </w:rPr>
        <w:t xml:space="preserve">Foldable SFIOL- The New Player in Ophthalmic Arena: Indications, Techniques &amp; Possible Complications: </w:t>
      </w:r>
      <w:proofErr w:type="spellStart"/>
      <w:proofErr w:type="gramStart"/>
      <w:r w:rsidRPr="00596AEA">
        <w:rPr>
          <w:rFonts w:cstheme="minorHAnsi"/>
          <w:color w:val="000000" w:themeColor="text1"/>
          <w:shd w:val="clear" w:color="auto" w:fill="FFFFFF"/>
        </w:rPr>
        <w:t>Dr.Santosh</w:t>
      </w:r>
      <w:proofErr w:type="spellEnd"/>
      <w:proofErr w:type="gramEnd"/>
      <w:r w:rsidRPr="00596AEA">
        <w:rPr>
          <w:rFonts w:cstheme="minorHAnsi"/>
          <w:color w:val="000000" w:themeColor="text1"/>
          <w:shd w:val="clear" w:color="auto" w:fill="FFFFFF"/>
        </w:rPr>
        <w:t xml:space="preserve"> Mahapatra: 10 Mins</w:t>
      </w:r>
    </w:p>
    <w:p w:rsidR="009B5BE9" w:rsidRPr="00596AEA" w:rsidRDefault="009B5BE9" w:rsidP="00596AEA">
      <w:pPr>
        <w:spacing w:line="360" w:lineRule="auto"/>
        <w:rPr>
          <w:rFonts w:cstheme="minorHAnsi"/>
          <w:color w:val="000000" w:themeColor="text1"/>
          <w:shd w:val="clear" w:color="auto" w:fill="FFFFFF"/>
        </w:rPr>
      </w:pPr>
      <w:r w:rsidRPr="00596AEA">
        <w:rPr>
          <w:rFonts w:cstheme="minorHAnsi"/>
          <w:color w:val="000000" w:themeColor="text1"/>
        </w:rPr>
        <w:br/>
      </w:r>
      <w:r w:rsidR="00DA570F" w:rsidRPr="00596AEA">
        <w:rPr>
          <w:rFonts w:cstheme="minorHAnsi"/>
          <w:color w:val="000000" w:themeColor="text1"/>
          <w:shd w:val="clear" w:color="auto" w:fill="FFFFFF"/>
        </w:rPr>
        <w:t xml:space="preserve">2. </w:t>
      </w:r>
      <w:r w:rsidRPr="00596AEA">
        <w:rPr>
          <w:rFonts w:cstheme="minorHAnsi"/>
          <w:color w:val="000000" w:themeColor="text1"/>
          <w:shd w:val="clear" w:color="auto" w:fill="FFFFFF"/>
        </w:rPr>
        <w:t xml:space="preserve">Four Point Fixation technique of SFIOL- The Masterstroke of Stability: </w:t>
      </w:r>
      <w:proofErr w:type="spellStart"/>
      <w:proofErr w:type="gramStart"/>
      <w:r w:rsidRPr="00596AEA">
        <w:rPr>
          <w:rFonts w:cstheme="minorHAnsi"/>
          <w:color w:val="000000" w:themeColor="text1"/>
          <w:shd w:val="clear" w:color="auto" w:fill="FFFFFF"/>
        </w:rPr>
        <w:t>Dr.Shweta</w:t>
      </w:r>
      <w:proofErr w:type="spellEnd"/>
      <w:proofErr w:type="gramEnd"/>
      <w:r w:rsidRPr="00596AEA">
        <w:rPr>
          <w:rFonts w:cstheme="minorHAnsi"/>
          <w:color w:val="000000" w:themeColor="text1"/>
          <w:shd w:val="clear" w:color="auto" w:fill="FFFFFF"/>
        </w:rPr>
        <w:t xml:space="preserve"> Dhiman: 10 Mins</w:t>
      </w:r>
    </w:p>
    <w:p w:rsidR="009B5BE9" w:rsidRPr="00596AEA" w:rsidRDefault="009B5BE9" w:rsidP="00596AEA">
      <w:pPr>
        <w:spacing w:line="360" w:lineRule="auto"/>
        <w:rPr>
          <w:rFonts w:cstheme="minorHAnsi"/>
          <w:color w:val="000000" w:themeColor="text1"/>
          <w:shd w:val="clear" w:color="auto" w:fill="FFFFFF"/>
        </w:rPr>
      </w:pPr>
      <w:r w:rsidRPr="00596AEA">
        <w:rPr>
          <w:rFonts w:cstheme="minorHAnsi"/>
          <w:color w:val="000000" w:themeColor="text1"/>
        </w:rPr>
        <w:br/>
      </w:r>
      <w:r w:rsidR="00DA570F" w:rsidRPr="00596AEA">
        <w:rPr>
          <w:rFonts w:cstheme="minorHAnsi"/>
          <w:color w:val="000000" w:themeColor="text1"/>
          <w:shd w:val="clear" w:color="auto" w:fill="FFFFFF"/>
        </w:rPr>
        <w:t xml:space="preserve">3. </w:t>
      </w:r>
      <w:r w:rsidRPr="00596AEA">
        <w:rPr>
          <w:rFonts w:cstheme="minorHAnsi"/>
          <w:color w:val="000000" w:themeColor="text1"/>
          <w:shd w:val="clear" w:color="auto" w:fill="FFFFFF"/>
        </w:rPr>
        <w:t xml:space="preserve">Glued IOL: Indications and Techniques: </w:t>
      </w:r>
      <w:proofErr w:type="spellStart"/>
      <w:proofErr w:type="gramStart"/>
      <w:r w:rsidRPr="00596AEA">
        <w:rPr>
          <w:rFonts w:cstheme="minorHAnsi"/>
          <w:color w:val="000000" w:themeColor="text1"/>
          <w:shd w:val="clear" w:color="auto" w:fill="FFFFFF"/>
        </w:rPr>
        <w:t>Dr.Obuli</w:t>
      </w:r>
      <w:proofErr w:type="spellEnd"/>
      <w:proofErr w:type="gramEnd"/>
      <w:r w:rsidRPr="00596AEA">
        <w:rPr>
          <w:rFonts w:cstheme="minorHAnsi"/>
          <w:color w:val="000000" w:themeColor="text1"/>
          <w:shd w:val="clear" w:color="auto" w:fill="FFFFFF"/>
        </w:rPr>
        <w:t xml:space="preserve"> N. Ramachandran: 10 Mins</w:t>
      </w:r>
    </w:p>
    <w:p w:rsidR="009B5BE9" w:rsidRPr="00596AEA" w:rsidRDefault="009B5BE9" w:rsidP="00596AEA">
      <w:pPr>
        <w:spacing w:line="360" w:lineRule="auto"/>
        <w:rPr>
          <w:rFonts w:cstheme="minorHAnsi"/>
          <w:color w:val="000000" w:themeColor="text1"/>
          <w:shd w:val="clear" w:color="auto" w:fill="FFFFFF"/>
        </w:rPr>
      </w:pPr>
      <w:r w:rsidRPr="00596AEA">
        <w:rPr>
          <w:rFonts w:cstheme="minorHAnsi"/>
          <w:color w:val="000000" w:themeColor="text1"/>
        </w:rPr>
        <w:br/>
      </w:r>
      <w:r w:rsidR="00DA570F" w:rsidRPr="00596AEA">
        <w:rPr>
          <w:rFonts w:cstheme="minorHAnsi"/>
          <w:color w:val="000000" w:themeColor="text1"/>
          <w:shd w:val="clear" w:color="auto" w:fill="FFFFFF"/>
        </w:rPr>
        <w:t xml:space="preserve">4. </w:t>
      </w:r>
      <w:r w:rsidRPr="00596AEA">
        <w:rPr>
          <w:rFonts w:cstheme="minorHAnsi"/>
          <w:color w:val="000000" w:themeColor="text1"/>
          <w:shd w:val="clear" w:color="auto" w:fill="FFFFFF"/>
        </w:rPr>
        <w:t xml:space="preserve">Sutured SFIOLS- The String to Strength: </w:t>
      </w:r>
      <w:proofErr w:type="spellStart"/>
      <w:proofErr w:type="gramStart"/>
      <w:r w:rsidRPr="00596AEA">
        <w:rPr>
          <w:rFonts w:cstheme="minorHAnsi"/>
          <w:color w:val="000000" w:themeColor="text1"/>
          <w:shd w:val="clear" w:color="auto" w:fill="FFFFFF"/>
        </w:rPr>
        <w:t>Dr.Krishnendu</w:t>
      </w:r>
      <w:proofErr w:type="spellEnd"/>
      <w:proofErr w:type="gramEnd"/>
      <w:r w:rsidRPr="00596AEA">
        <w:rPr>
          <w:rFonts w:cstheme="minorHAnsi"/>
          <w:color w:val="000000" w:themeColor="text1"/>
          <w:shd w:val="clear" w:color="auto" w:fill="FFFFFF"/>
        </w:rPr>
        <w:t xml:space="preserve"> Nandi: 10 Mins</w:t>
      </w:r>
    </w:p>
    <w:p w:rsidR="009B5BE9" w:rsidRPr="00596AEA" w:rsidRDefault="009B5BE9" w:rsidP="00596AEA">
      <w:pPr>
        <w:spacing w:line="360" w:lineRule="auto"/>
        <w:rPr>
          <w:rFonts w:cstheme="minorHAnsi"/>
          <w:color w:val="000000" w:themeColor="text1"/>
          <w:shd w:val="clear" w:color="auto" w:fill="FFFFFF"/>
        </w:rPr>
      </w:pPr>
      <w:r w:rsidRPr="00596AEA">
        <w:rPr>
          <w:rFonts w:cstheme="minorHAnsi"/>
          <w:color w:val="000000" w:themeColor="text1"/>
        </w:rPr>
        <w:br/>
      </w:r>
      <w:r w:rsidR="00DA570F" w:rsidRPr="00596AEA">
        <w:rPr>
          <w:rFonts w:cstheme="minorHAnsi"/>
          <w:color w:val="000000" w:themeColor="text1"/>
          <w:shd w:val="clear" w:color="auto" w:fill="FFFFFF"/>
        </w:rPr>
        <w:t xml:space="preserve">5. </w:t>
      </w:r>
      <w:proofErr w:type="spellStart"/>
      <w:r w:rsidRPr="00596AEA">
        <w:rPr>
          <w:rFonts w:cstheme="minorHAnsi"/>
          <w:color w:val="000000" w:themeColor="text1"/>
          <w:shd w:val="clear" w:color="auto" w:fill="FFFFFF"/>
        </w:rPr>
        <w:t>Sutureless</w:t>
      </w:r>
      <w:proofErr w:type="spellEnd"/>
      <w:r w:rsidRPr="00596AEA">
        <w:rPr>
          <w:rFonts w:cstheme="minorHAnsi"/>
          <w:color w:val="000000" w:themeColor="text1"/>
          <w:shd w:val="clear" w:color="auto" w:fill="FFFFFF"/>
        </w:rPr>
        <w:t>-</w:t>
      </w:r>
      <w:proofErr w:type="spellStart"/>
      <w:r w:rsidRPr="00596AEA">
        <w:rPr>
          <w:rFonts w:cstheme="minorHAnsi"/>
          <w:color w:val="000000" w:themeColor="text1"/>
          <w:shd w:val="clear" w:color="auto" w:fill="FFFFFF"/>
        </w:rPr>
        <w:t>Glueless</w:t>
      </w:r>
      <w:proofErr w:type="spellEnd"/>
      <w:r w:rsidRPr="00596AEA">
        <w:rPr>
          <w:rFonts w:cstheme="minorHAnsi"/>
          <w:color w:val="000000" w:themeColor="text1"/>
          <w:shd w:val="clear" w:color="auto" w:fill="FFFFFF"/>
        </w:rPr>
        <w:t xml:space="preserve">-Flapless Foldable SFIOL: The modified Gabor </w:t>
      </w:r>
      <w:proofErr w:type="spellStart"/>
      <w:r w:rsidRPr="00596AEA">
        <w:rPr>
          <w:rFonts w:cstheme="minorHAnsi"/>
          <w:color w:val="000000" w:themeColor="text1"/>
          <w:shd w:val="clear" w:color="auto" w:fill="FFFFFF"/>
        </w:rPr>
        <w:t>Scharioth</w:t>
      </w:r>
      <w:proofErr w:type="spellEnd"/>
      <w:r w:rsidRPr="00596AEA">
        <w:rPr>
          <w:rFonts w:cstheme="minorHAnsi"/>
          <w:color w:val="000000" w:themeColor="text1"/>
          <w:shd w:val="clear" w:color="auto" w:fill="FFFFFF"/>
        </w:rPr>
        <w:t xml:space="preserve"> Technique: </w:t>
      </w:r>
      <w:proofErr w:type="gramStart"/>
      <w:r w:rsidRPr="00596AEA">
        <w:rPr>
          <w:rFonts w:cstheme="minorHAnsi"/>
          <w:color w:val="000000" w:themeColor="text1"/>
          <w:shd w:val="clear" w:color="auto" w:fill="FFFFFF"/>
        </w:rPr>
        <w:t>Dr.Chi</w:t>
      </w:r>
      <w:proofErr w:type="spellStart"/>
      <w:r w:rsidRPr="00596AEA">
        <w:rPr>
          <w:rFonts w:cstheme="minorHAnsi"/>
          <w:color w:val="000000" w:themeColor="text1"/>
          <w:shd w:val="clear" w:color="auto" w:fill="FFFFFF"/>
        </w:rPr>
        <w:t>taranjan</w:t>
      </w:r>
      <w:proofErr w:type="spellEnd"/>
      <w:proofErr w:type="gramEnd"/>
      <w:r w:rsidRPr="00596AEA">
        <w:rPr>
          <w:rFonts w:cstheme="minorHAnsi"/>
          <w:color w:val="000000" w:themeColor="text1"/>
          <w:shd w:val="clear" w:color="auto" w:fill="FFFFFF"/>
        </w:rPr>
        <w:t xml:space="preserve"> Mishra : 10 Mins</w:t>
      </w:r>
    </w:p>
    <w:p w:rsidR="009B5BE9" w:rsidRPr="00596AEA" w:rsidRDefault="009B5BE9" w:rsidP="00596AEA">
      <w:pPr>
        <w:spacing w:line="360" w:lineRule="auto"/>
        <w:rPr>
          <w:rFonts w:cstheme="minorHAnsi"/>
          <w:color w:val="000000" w:themeColor="text1"/>
          <w:shd w:val="clear" w:color="auto" w:fill="FFFFFF"/>
        </w:rPr>
      </w:pPr>
      <w:r w:rsidRPr="00596AEA">
        <w:rPr>
          <w:rFonts w:cstheme="minorHAnsi"/>
          <w:color w:val="000000" w:themeColor="text1"/>
        </w:rPr>
        <w:br/>
      </w:r>
      <w:r w:rsidR="00DA570F" w:rsidRPr="00596AEA">
        <w:rPr>
          <w:rFonts w:cstheme="minorHAnsi"/>
          <w:color w:val="000000" w:themeColor="text1"/>
          <w:shd w:val="clear" w:color="auto" w:fill="FFFFFF"/>
        </w:rPr>
        <w:t xml:space="preserve">6. </w:t>
      </w:r>
      <w:r w:rsidRPr="00596AEA">
        <w:rPr>
          <w:rFonts w:cstheme="minorHAnsi"/>
          <w:color w:val="000000" w:themeColor="text1"/>
          <w:shd w:val="clear" w:color="auto" w:fill="FFFFFF"/>
        </w:rPr>
        <w:t xml:space="preserve">Tuck in the Tunnel or Make a Bulb Without Flap: A Time Saving Alternative for SFIOL: </w:t>
      </w:r>
      <w:proofErr w:type="spellStart"/>
      <w:proofErr w:type="gramStart"/>
      <w:r w:rsidRPr="00596AEA">
        <w:rPr>
          <w:rFonts w:cstheme="minorHAnsi"/>
          <w:color w:val="000000" w:themeColor="text1"/>
          <w:shd w:val="clear" w:color="auto" w:fill="FFFFFF"/>
        </w:rPr>
        <w:t>Dr.Gauri</w:t>
      </w:r>
      <w:proofErr w:type="spellEnd"/>
      <w:proofErr w:type="gramEnd"/>
      <w:r w:rsidRPr="00596AEA">
        <w:rPr>
          <w:rFonts w:cstheme="minorHAnsi"/>
          <w:color w:val="000000" w:themeColor="text1"/>
          <w:shd w:val="clear" w:color="auto" w:fill="FFFFFF"/>
        </w:rPr>
        <w:t xml:space="preserve"> </w:t>
      </w:r>
      <w:proofErr w:type="spellStart"/>
      <w:r w:rsidRPr="00596AEA">
        <w:rPr>
          <w:rFonts w:cstheme="minorHAnsi"/>
          <w:color w:val="000000" w:themeColor="text1"/>
          <w:shd w:val="clear" w:color="auto" w:fill="FFFFFF"/>
        </w:rPr>
        <w:t>Khare</w:t>
      </w:r>
      <w:proofErr w:type="spellEnd"/>
      <w:r w:rsidRPr="00596AEA">
        <w:rPr>
          <w:rFonts w:cstheme="minorHAnsi"/>
          <w:color w:val="000000" w:themeColor="text1"/>
          <w:shd w:val="clear" w:color="auto" w:fill="FFFFFF"/>
        </w:rPr>
        <w:t>: 10 Mins</w:t>
      </w:r>
    </w:p>
    <w:p w:rsidR="0048439B" w:rsidRPr="00596AEA" w:rsidRDefault="009B5BE9" w:rsidP="00596AEA">
      <w:pPr>
        <w:spacing w:line="360" w:lineRule="auto"/>
        <w:rPr>
          <w:rFonts w:cstheme="minorHAnsi"/>
          <w:color w:val="000000" w:themeColor="text1"/>
          <w:shd w:val="clear" w:color="auto" w:fill="FFFFFF"/>
        </w:rPr>
      </w:pPr>
      <w:r w:rsidRPr="00596AEA">
        <w:rPr>
          <w:rFonts w:cstheme="minorHAnsi"/>
          <w:color w:val="000000" w:themeColor="text1"/>
        </w:rPr>
        <w:br/>
      </w:r>
      <w:r w:rsidRPr="00596AEA">
        <w:rPr>
          <w:rFonts w:cstheme="minorHAnsi"/>
          <w:b/>
          <w:bCs/>
          <w:color w:val="000000" w:themeColor="text1"/>
          <w:shd w:val="clear" w:color="auto" w:fill="FFFFFF"/>
        </w:rPr>
        <w:t>Panel discussion:</w:t>
      </w:r>
      <w:r w:rsidRPr="00596AEA">
        <w:rPr>
          <w:rFonts w:cstheme="minorHAnsi"/>
          <w:color w:val="000000" w:themeColor="text1"/>
          <w:shd w:val="clear" w:color="auto" w:fill="FFFFFF"/>
        </w:rPr>
        <w:t> 10 mins</w:t>
      </w:r>
      <w:r w:rsidRPr="00596AEA">
        <w:rPr>
          <w:rFonts w:cstheme="minorHAnsi"/>
          <w:color w:val="000000" w:themeColor="text1"/>
        </w:rPr>
        <w:br/>
      </w:r>
      <w:r w:rsidRPr="00596AEA">
        <w:rPr>
          <w:rFonts w:cstheme="minorHAnsi"/>
          <w:b/>
          <w:bCs/>
          <w:color w:val="000000" w:themeColor="text1"/>
          <w:shd w:val="clear" w:color="auto" w:fill="FFFFFF"/>
        </w:rPr>
        <w:t>Duration:</w:t>
      </w:r>
      <w:r w:rsidRPr="00596AEA">
        <w:rPr>
          <w:rFonts w:cstheme="minorHAnsi"/>
          <w:color w:val="000000" w:themeColor="text1"/>
          <w:shd w:val="clear" w:color="auto" w:fill="FFFFFF"/>
        </w:rPr>
        <w:t> 70 minutes only.</w:t>
      </w:r>
    </w:p>
    <w:p w:rsidR="00DA570F" w:rsidRPr="00596AEA" w:rsidRDefault="00DA570F" w:rsidP="00596AEA">
      <w:pPr>
        <w:spacing w:line="360" w:lineRule="auto"/>
        <w:rPr>
          <w:rFonts w:cstheme="minorHAnsi"/>
          <w:color w:val="000000" w:themeColor="text1"/>
          <w:shd w:val="clear" w:color="auto" w:fill="FFFFFF"/>
        </w:rPr>
      </w:pPr>
    </w:p>
    <w:p w:rsidR="009B5BE9" w:rsidRPr="00596AEA" w:rsidRDefault="009B5BE9" w:rsidP="00596AEA">
      <w:pPr>
        <w:spacing w:line="360" w:lineRule="auto"/>
        <w:rPr>
          <w:rFonts w:cstheme="minorHAnsi"/>
          <w:color w:val="000000" w:themeColor="text1"/>
          <w:shd w:val="clear" w:color="auto" w:fill="FFFFFF"/>
        </w:rPr>
      </w:pPr>
    </w:p>
    <w:p w:rsidR="009B5BE9" w:rsidRPr="00596AEA" w:rsidRDefault="009B5BE9" w:rsidP="00596AEA">
      <w:pPr>
        <w:pStyle w:val="ListParagraph"/>
        <w:numPr>
          <w:ilvl w:val="0"/>
          <w:numId w:val="6"/>
        </w:numPr>
        <w:spacing w:line="360" w:lineRule="auto"/>
        <w:jc w:val="center"/>
        <w:rPr>
          <w:rFonts w:cstheme="minorHAnsi"/>
          <w:b/>
          <w:bCs/>
          <w:color w:val="000000" w:themeColor="text1"/>
          <w:sz w:val="24"/>
          <w:szCs w:val="24"/>
        </w:rPr>
      </w:pPr>
      <w:r w:rsidRPr="00596AEA">
        <w:rPr>
          <w:rFonts w:cstheme="minorHAnsi"/>
          <w:b/>
          <w:bCs/>
          <w:color w:val="000000" w:themeColor="text1"/>
          <w:sz w:val="24"/>
          <w:szCs w:val="24"/>
        </w:rPr>
        <w:lastRenderedPageBreak/>
        <w:t>Foldable SFIOL: The New Player in the Ophthalmic Arena - Indications, technique</w:t>
      </w:r>
      <w:r w:rsidR="00DA570F" w:rsidRPr="00596AEA">
        <w:rPr>
          <w:rFonts w:cstheme="minorHAnsi"/>
          <w:b/>
          <w:bCs/>
          <w:color w:val="000000" w:themeColor="text1"/>
          <w:sz w:val="24"/>
          <w:szCs w:val="24"/>
        </w:rPr>
        <w:t>,</w:t>
      </w:r>
      <w:r w:rsidRPr="00596AEA">
        <w:rPr>
          <w:rFonts w:cstheme="minorHAnsi"/>
          <w:b/>
          <w:bCs/>
          <w:color w:val="000000" w:themeColor="text1"/>
          <w:sz w:val="24"/>
          <w:szCs w:val="24"/>
        </w:rPr>
        <w:t xml:space="preserve"> and potential advantages</w:t>
      </w:r>
    </w:p>
    <w:p w:rsidR="009B5BE9" w:rsidRPr="00596AEA" w:rsidRDefault="009B5BE9" w:rsidP="00596AEA">
      <w:pPr>
        <w:pStyle w:val="NormalWeb"/>
        <w:spacing w:before="0" w:beforeAutospacing="0" w:after="0" w:afterAutospacing="0" w:line="360" w:lineRule="auto"/>
        <w:rPr>
          <w:rStyle w:val="Strong"/>
          <w:rFonts w:asciiTheme="minorHAnsi" w:hAnsiTheme="minorHAnsi" w:cstheme="minorHAnsi"/>
          <w:color w:val="000000" w:themeColor="text1"/>
        </w:rPr>
      </w:pPr>
    </w:p>
    <w:p w:rsidR="009B5BE9" w:rsidRPr="00596AEA" w:rsidRDefault="009B5BE9" w:rsidP="00596AEA">
      <w:pPr>
        <w:pStyle w:val="NormalWeb"/>
        <w:spacing w:before="0" w:beforeAutospacing="0" w:after="0" w:afterAutospacing="0" w:line="360" w:lineRule="auto"/>
        <w:rPr>
          <w:rStyle w:val="Strong"/>
          <w:rFonts w:asciiTheme="minorHAnsi" w:hAnsiTheme="minorHAnsi" w:cstheme="minorHAnsi"/>
          <w:color w:val="000000" w:themeColor="text1"/>
        </w:rPr>
      </w:pPr>
      <w:r w:rsidRPr="00596AEA">
        <w:rPr>
          <w:rStyle w:val="Strong"/>
          <w:rFonts w:asciiTheme="minorHAnsi" w:hAnsiTheme="minorHAnsi" w:cstheme="minorHAnsi"/>
          <w:color w:val="000000" w:themeColor="text1"/>
        </w:rPr>
        <w:t>Introduction</w:t>
      </w:r>
      <w:r w:rsidR="00DA570F" w:rsidRPr="00596AEA">
        <w:rPr>
          <w:rStyle w:val="Strong"/>
          <w:rFonts w:asciiTheme="minorHAnsi" w:hAnsiTheme="minorHAnsi" w:cstheme="minorHAnsi"/>
          <w:color w:val="000000" w:themeColor="text1"/>
        </w:rPr>
        <w:t>:</w:t>
      </w:r>
    </w:p>
    <w:p w:rsidR="00DA570F" w:rsidRPr="00596AEA" w:rsidRDefault="00DA570F" w:rsidP="00596AEA">
      <w:pPr>
        <w:pStyle w:val="NormalWeb"/>
        <w:spacing w:before="0" w:beforeAutospacing="0" w:after="0" w:afterAutospacing="0" w:line="360" w:lineRule="auto"/>
        <w:rPr>
          <w:rFonts w:asciiTheme="minorHAnsi" w:hAnsiTheme="minorHAnsi" w:cstheme="minorHAnsi"/>
          <w:color w:val="000000" w:themeColor="text1"/>
        </w:rPr>
      </w:pPr>
    </w:p>
    <w:p w:rsidR="009B5BE9" w:rsidRPr="00596AEA" w:rsidRDefault="009B5BE9" w:rsidP="00596AEA">
      <w:pPr>
        <w:pStyle w:val="NormalWeb"/>
        <w:spacing w:before="0" w:beforeAutospacing="0" w:after="240" w:afterAutospacing="0" w:line="360" w:lineRule="auto"/>
        <w:rPr>
          <w:rFonts w:asciiTheme="minorHAnsi" w:hAnsiTheme="minorHAnsi" w:cstheme="minorHAnsi"/>
          <w:b/>
          <w:bCs/>
          <w:color w:val="000000" w:themeColor="text1"/>
          <w:vertAlign w:val="superscript"/>
        </w:rPr>
      </w:pPr>
      <w:r w:rsidRPr="00596AEA">
        <w:rPr>
          <w:rFonts w:asciiTheme="minorHAnsi" w:hAnsiTheme="minorHAnsi" w:cstheme="minorHAnsi"/>
          <w:b/>
          <w:bCs/>
          <w:color w:val="000000" w:themeColor="text1"/>
        </w:rPr>
        <w:t xml:space="preserve">The concept of </w:t>
      </w:r>
      <w:r w:rsidRPr="00596AEA">
        <w:rPr>
          <w:rStyle w:val="Strong"/>
          <w:rFonts w:asciiTheme="minorHAnsi" w:hAnsiTheme="minorHAnsi" w:cstheme="minorHAnsi"/>
          <w:b w:val="0"/>
          <w:bCs w:val="0"/>
          <w:color w:val="000000" w:themeColor="text1"/>
        </w:rPr>
        <w:t>scleral fixation of an intraocular lens</w:t>
      </w:r>
      <w:r w:rsidRPr="00596AEA">
        <w:rPr>
          <w:rFonts w:asciiTheme="minorHAnsi" w:hAnsiTheme="minorHAnsi" w:cstheme="minorHAnsi"/>
          <w:b/>
          <w:bCs/>
          <w:color w:val="000000" w:themeColor="text1"/>
        </w:rPr>
        <w:t xml:space="preserve"> was initially developed using </w:t>
      </w:r>
      <w:r w:rsidRPr="00596AEA">
        <w:rPr>
          <w:rStyle w:val="Strong"/>
          <w:rFonts w:asciiTheme="minorHAnsi" w:hAnsiTheme="minorHAnsi" w:cstheme="minorHAnsi"/>
          <w:b w:val="0"/>
          <w:bCs w:val="0"/>
          <w:color w:val="000000" w:themeColor="text1"/>
        </w:rPr>
        <w:t>sutured techniques</w:t>
      </w:r>
      <w:r w:rsidRPr="00596AEA">
        <w:rPr>
          <w:rFonts w:asciiTheme="minorHAnsi" w:hAnsiTheme="minorHAnsi" w:cstheme="minorHAnsi"/>
          <w:b/>
          <w:bCs/>
          <w:color w:val="000000" w:themeColor="text1"/>
        </w:rPr>
        <w:t xml:space="preserve">. </w:t>
      </w:r>
      <w:r w:rsidRPr="00596AEA">
        <w:rPr>
          <w:rStyle w:val="Strong"/>
          <w:rFonts w:asciiTheme="minorHAnsi" w:hAnsiTheme="minorHAnsi" w:cstheme="minorHAnsi"/>
          <w:b w:val="0"/>
          <w:bCs w:val="0"/>
          <w:color w:val="000000" w:themeColor="text1"/>
        </w:rPr>
        <w:t>Lewis et al. (1991)</w:t>
      </w:r>
      <w:r w:rsidRPr="00596AEA">
        <w:rPr>
          <w:rFonts w:asciiTheme="minorHAnsi" w:hAnsiTheme="minorHAnsi" w:cstheme="minorHAnsi"/>
          <w:b/>
          <w:bCs/>
          <w:color w:val="000000" w:themeColor="text1"/>
        </w:rPr>
        <w:t xml:space="preserve"> first described </w:t>
      </w:r>
      <w:r w:rsidRPr="00596AEA">
        <w:rPr>
          <w:rStyle w:val="Strong"/>
          <w:rFonts w:asciiTheme="minorHAnsi" w:hAnsiTheme="minorHAnsi" w:cstheme="minorHAnsi"/>
          <w:b w:val="0"/>
          <w:bCs w:val="0"/>
          <w:color w:val="000000" w:themeColor="text1"/>
        </w:rPr>
        <w:t>sutured SFIOLs</w:t>
      </w:r>
      <w:r w:rsidRPr="00596AEA">
        <w:rPr>
          <w:rFonts w:asciiTheme="minorHAnsi" w:hAnsiTheme="minorHAnsi" w:cstheme="minorHAnsi"/>
          <w:b/>
          <w:bCs/>
          <w:color w:val="000000" w:themeColor="text1"/>
        </w:rPr>
        <w:t xml:space="preserve">, where the </w:t>
      </w:r>
      <w:r w:rsidRPr="00596AEA">
        <w:rPr>
          <w:rStyle w:val="Strong"/>
          <w:rFonts w:asciiTheme="minorHAnsi" w:hAnsiTheme="minorHAnsi" w:cstheme="minorHAnsi"/>
          <w:b w:val="0"/>
          <w:bCs w:val="0"/>
          <w:color w:val="000000" w:themeColor="text1"/>
        </w:rPr>
        <w:t>haptics of a rigid PMMA IOL were secured using 10-0 polypropylene sutures</w:t>
      </w:r>
      <w:r w:rsidRPr="00596AEA">
        <w:rPr>
          <w:rFonts w:asciiTheme="minorHAnsi" w:hAnsiTheme="minorHAnsi" w:cstheme="minorHAnsi"/>
          <w:b/>
          <w:bCs/>
          <w:color w:val="000000" w:themeColor="text1"/>
        </w:rPr>
        <w:t xml:space="preserve">. While this technique provided </w:t>
      </w:r>
      <w:r w:rsidRPr="00596AEA">
        <w:rPr>
          <w:rStyle w:val="Strong"/>
          <w:rFonts w:asciiTheme="minorHAnsi" w:hAnsiTheme="minorHAnsi" w:cstheme="minorHAnsi"/>
          <w:b w:val="0"/>
          <w:bCs w:val="0"/>
          <w:color w:val="000000" w:themeColor="text1"/>
        </w:rPr>
        <w:t>posterior chamber IOL stability</w:t>
      </w:r>
      <w:r w:rsidRPr="00596AEA">
        <w:rPr>
          <w:rFonts w:asciiTheme="minorHAnsi" w:hAnsiTheme="minorHAnsi" w:cstheme="minorHAnsi"/>
          <w:b/>
          <w:bCs/>
          <w:color w:val="000000" w:themeColor="text1"/>
        </w:rPr>
        <w:t xml:space="preserve">, long-term studies revealed </w:t>
      </w:r>
      <w:r w:rsidRPr="00596AEA">
        <w:rPr>
          <w:rStyle w:val="Strong"/>
          <w:rFonts w:asciiTheme="minorHAnsi" w:hAnsiTheme="minorHAnsi" w:cstheme="minorHAnsi"/>
          <w:b w:val="0"/>
          <w:bCs w:val="0"/>
          <w:color w:val="000000" w:themeColor="text1"/>
        </w:rPr>
        <w:t>suture-related complications</w:t>
      </w:r>
      <w:r w:rsidRPr="00596AEA">
        <w:rPr>
          <w:rFonts w:asciiTheme="minorHAnsi" w:hAnsiTheme="minorHAnsi" w:cstheme="minorHAnsi"/>
          <w:b/>
          <w:bCs/>
          <w:color w:val="000000" w:themeColor="text1"/>
        </w:rPr>
        <w:t xml:space="preserve">, such as </w:t>
      </w:r>
      <w:r w:rsidRPr="00596AEA">
        <w:rPr>
          <w:rStyle w:val="Strong"/>
          <w:rFonts w:asciiTheme="minorHAnsi" w:hAnsiTheme="minorHAnsi" w:cstheme="minorHAnsi"/>
          <w:b w:val="0"/>
          <w:bCs w:val="0"/>
          <w:color w:val="000000" w:themeColor="text1"/>
        </w:rPr>
        <w:t>suture degradation, breakage, IOL tilt, and suture erosion.</w:t>
      </w:r>
      <w:r w:rsidRPr="00596AEA">
        <w:rPr>
          <w:rStyle w:val="Strong"/>
          <w:rFonts w:asciiTheme="minorHAnsi" w:hAnsiTheme="minorHAnsi" w:cstheme="minorHAnsi"/>
          <w:b w:val="0"/>
          <w:bCs w:val="0"/>
          <w:color w:val="000000" w:themeColor="text1"/>
          <w:vertAlign w:val="superscript"/>
        </w:rPr>
        <w:t>1</w:t>
      </w:r>
    </w:p>
    <w:p w:rsidR="009B5BE9" w:rsidRPr="00596AEA" w:rsidRDefault="009B5BE9" w:rsidP="00596AEA">
      <w:pPr>
        <w:pStyle w:val="NormalWeb"/>
        <w:spacing w:after="0" w:afterAutospacing="0"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 xml:space="preserve">To overcome these limitations, various </w:t>
      </w:r>
      <w:proofErr w:type="spellStart"/>
      <w:r w:rsidRPr="00596AEA">
        <w:rPr>
          <w:rStyle w:val="Strong"/>
          <w:rFonts w:asciiTheme="minorHAnsi" w:hAnsiTheme="minorHAnsi" w:cstheme="minorHAnsi"/>
          <w:color w:val="000000" w:themeColor="text1"/>
        </w:rPr>
        <w:t>sutureless</w:t>
      </w:r>
      <w:proofErr w:type="spellEnd"/>
      <w:r w:rsidRPr="00596AEA">
        <w:rPr>
          <w:rStyle w:val="Strong"/>
          <w:rFonts w:asciiTheme="minorHAnsi" w:hAnsiTheme="minorHAnsi" w:cstheme="minorHAnsi"/>
          <w:color w:val="000000" w:themeColor="text1"/>
        </w:rPr>
        <w:t xml:space="preserve"> SFIOL techniques</w:t>
      </w:r>
      <w:r w:rsidRPr="00596AEA">
        <w:rPr>
          <w:rFonts w:asciiTheme="minorHAnsi" w:hAnsiTheme="minorHAnsi" w:cstheme="minorHAnsi"/>
          <w:color w:val="000000" w:themeColor="text1"/>
        </w:rPr>
        <w:t xml:space="preserve"> were introduced:</w:t>
      </w:r>
    </w:p>
    <w:p w:rsidR="009B5BE9" w:rsidRPr="00596AEA" w:rsidRDefault="009B5BE9" w:rsidP="00596AEA">
      <w:pPr>
        <w:numPr>
          <w:ilvl w:val="0"/>
          <w:numId w:val="1"/>
        </w:numPr>
        <w:spacing w:before="100" w:beforeAutospacing="1" w:line="360" w:lineRule="auto"/>
        <w:rPr>
          <w:rFonts w:cstheme="minorHAnsi"/>
          <w:color w:val="000000" w:themeColor="text1"/>
        </w:rPr>
      </w:pPr>
      <w:r w:rsidRPr="00596AEA">
        <w:rPr>
          <w:rStyle w:val="Strong"/>
          <w:rFonts w:cstheme="minorHAnsi"/>
          <w:color w:val="000000" w:themeColor="text1"/>
        </w:rPr>
        <w:t xml:space="preserve">Gabor and </w:t>
      </w:r>
      <w:proofErr w:type="spellStart"/>
      <w:r w:rsidRPr="00596AEA">
        <w:rPr>
          <w:rStyle w:val="Strong"/>
          <w:rFonts w:cstheme="minorHAnsi"/>
          <w:color w:val="000000" w:themeColor="text1"/>
        </w:rPr>
        <w:t>Pavlidis</w:t>
      </w:r>
      <w:proofErr w:type="spellEnd"/>
      <w:r w:rsidRPr="00596AEA">
        <w:rPr>
          <w:rStyle w:val="Strong"/>
          <w:rFonts w:cstheme="minorHAnsi"/>
          <w:color w:val="000000" w:themeColor="text1"/>
        </w:rPr>
        <w:t xml:space="preserve"> (2007) pioneered </w:t>
      </w:r>
      <w:proofErr w:type="spellStart"/>
      <w:r w:rsidRPr="00596AEA">
        <w:rPr>
          <w:rStyle w:val="Strong"/>
          <w:rFonts w:cstheme="minorHAnsi"/>
          <w:color w:val="000000" w:themeColor="text1"/>
        </w:rPr>
        <w:t>sutureless</w:t>
      </w:r>
      <w:proofErr w:type="spellEnd"/>
      <w:r w:rsidRPr="00596AEA">
        <w:rPr>
          <w:rStyle w:val="Strong"/>
          <w:rFonts w:cstheme="minorHAnsi"/>
          <w:color w:val="000000" w:themeColor="text1"/>
        </w:rPr>
        <w:t xml:space="preserve"> intrascleral IOL fixation</w:t>
      </w:r>
      <w:r w:rsidRPr="00596AEA">
        <w:rPr>
          <w:rFonts w:cstheme="minorHAnsi"/>
          <w:color w:val="000000" w:themeColor="text1"/>
        </w:rPr>
        <w:t xml:space="preserve">, where the </w:t>
      </w:r>
      <w:r w:rsidRPr="00596AEA">
        <w:rPr>
          <w:rStyle w:val="Strong"/>
          <w:rFonts w:cstheme="minorHAnsi"/>
          <w:color w:val="000000" w:themeColor="text1"/>
        </w:rPr>
        <w:t>haptics were tucked into scleral tunnels</w:t>
      </w:r>
      <w:r w:rsidRPr="00596AEA">
        <w:rPr>
          <w:rFonts w:cstheme="minorHAnsi"/>
          <w:color w:val="000000" w:themeColor="text1"/>
        </w:rPr>
        <w:t xml:space="preserve"> without using sutures.</w:t>
      </w:r>
      <w:r w:rsidRPr="00596AEA">
        <w:rPr>
          <w:rFonts w:cstheme="minorHAnsi"/>
          <w:color w:val="000000" w:themeColor="text1"/>
          <w:vertAlign w:val="superscript"/>
        </w:rPr>
        <w:t>2</w:t>
      </w:r>
    </w:p>
    <w:p w:rsidR="009B5BE9" w:rsidRPr="00596AEA" w:rsidRDefault="009B5BE9" w:rsidP="00596AEA">
      <w:pPr>
        <w:numPr>
          <w:ilvl w:val="0"/>
          <w:numId w:val="1"/>
        </w:numPr>
        <w:spacing w:before="100" w:beforeAutospacing="1" w:line="360" w:lineRule="auto"/>
        <w:rPr>
          <w:rFonts w:cstheme="minorHAnsi"/>
          <w:color w:val="000000" w:themeColor="text1"/>
        </w:rPr>
      </w:pPr>
      <w:r w:rsidRPr="00596AEA">
        <w:rPr>
          <w:rStyle w:val="Strong"/>
          <w:rFonts w:cstheme="minorHAnsi"/>
          <w:color w:val="000000" w:themeColor="text1"/>
        </w:rPr>
        <w:t>Agarwal et al. (2008) further refined this with the glued IOL technique</w:t>
      </w:r>
      <w:r w:rsidRPr="00596AEA">
        <w:rPr>
          <w:rFonts w:cstheme="minorHAnsi"/>
          <w:color w:val="000000" w:themeColor="text1"/>
        </w:rPr>
        <w:t xml:space="preserve">, which utilized </w:t>
      </w:r>
      <w:r w:rsidRPr="00596AEA">
        <w:rPr>
          <w:rStyle w:val="Strong"/>
          <w:rFonts w:cstheme="minorHAnsi"/>
          <w:color w:val="000000" w:themeColor="text1"/>
        </w:rPr>
        <w:t>partial-thickness scleral flaps and fibrin glue</w:t>
      </w:r>
      <w:r w:rsidRPr="00596AEA">
        <w:rPr>
          <w:rFonts w:cstheme="minorHAnsi"/>
          <w:color w:val="000000" w:themeColor="text1"/>
        </w:rPr>
        <w:t xml:space="preserve"> to secure the haptics.</w:t>
      </w:r>
      <w:r w:rsidRPr="00596AEA">
        <w:rPr>
          <w:rFonts w:cstheme="minorHAnsi"/>
          <w:color w:val="000000" w:themeColor="text1"/>
          <w:vertAlign w:val="superscript"/>
        </w:rPr>
        <w:t>3</w:t>
      </w:r>
    </w:p>
    <w:p w:rsidR="009B5BE9" w:rsidRPr="00596AEA" w:rsidRDefault="009B5BE9" w:rsidP="00596AEA">
      <w:pPr>
        <w:numPr>
          <w:ilvl w:val="0"/>
          <w:numId w:val="1"/>
        </w:numPr>
        <w:spacing w:before="100" w:beforeAutospacing="1" w:line="360" w:lineRule="auto"/>
        <w:rPr>
          <w:rFonts w:cstheme="minorHAnsi"/>
          <w:color w:val="000000" w:themeColor="text1"/>
        </w:rPr>
      </w:pPr>
      <w:r w:rsidRPr="00596AEA">
        <w:rPr>
          <w:rStyle w:val="Strong"/>
          <w:rFonts w:cstheme="minorHAnsi"/>
          <w:color w:val="000000" w:themeColor="text1"/>
        </w:rPr>
        <w:t>Yamane et al. (2014) introduced the double-needle technique</w:t>
      </w:r>
      <w:r w:rsidRPr="00596AEA">
        <w:rPr>
          <w:rFonts w:cstheme="minorHAnsi"/>
          <w:color w:val="000000" w:themeColor="text1"/>
        </w:rPr>
        <w:t xml:space="preserve">, which used </w:t>
      </w:r>
      <w:r w:rsidRPr="00596AEA">
        <w:rPr>
          <w:rStyle w:val="Strong"/>
          <w:rFonts w:cstheme="minorHAnsi"/>
          <w:color w:val="000000" w:themeColor="text1"/>
        </w:rPr>
        <w:t>thin-walled 30G needles to externalize haptics and create a flange using cautery.</w:t>
      </w:r>
      <w:r w:rsidRPr="00596AEA">
        <w:rPr>
          <w:rStyle w:val="Strong"/>
          <w:rFonts w:cstheme="minorHAnsi"/>
          <w:color w:val="000000" w:themeColor="text1"/>
          <w:vertAlign w:val="superscript"/>
        </w:rPr>
        <w:t>4</w:t>
      </w:r>
    </w:p>
    <w:p w:rsidR="009B5BE9" w:rsidRPr="00C366B5" w:rsidRDefault="009B5BE9" w:rsidP="00596AEA">
      <w:pPr>
        <w:pStyle w:val="Heading3"/>
        <w:spacing w:after="0" w:afterAutospacing="0" w:line="360" w:lineRule="auto"/>
        <w:rPr>
          <w:rFonts w:asciiTheme="minorHAnsi" w:hAnsiTheme="minorHAnsi" w:cstheme="minorHAnsi"/>
          <w:b w:val="0"/>
          <w:bCs w:val="0"/>
          <w:color w:val="000000" w:themeColor="text1"/>
          <w:sz w:val="24"/>
          <w:szCs w:val="24"/>
        </w:rPr>
      </w:pPr>
      <w:r w:rsidRPr="00C366B5">
        <w:rPr>
          <w:rStyle w:val="Strong"/>
          <w:rFonts w:asciiTheme="minorHAnsi" w:hAnsiTheme="minorHAnsi" w:cstheme="minorHAnsi"/>
          <w:b/>
          <w:bCs/>
          <w:color w:val="000000" w:themeColor="text1"/>
          <w:sz w:val="24"/>
          <w:szCs w:val="24"/>
        </w:rPr>
        <w:t>The Rise of Foldable SFIOLs</w:t>
      </w:r>
    </w:p>
    <w:p w:rsidR="009B5BE9" w:rsidRPr="00596AEA" w:rsidRDefault="009B5BE9" w:rsidP="00596AEA">
      <w:pPr>
        <w:pStyle w:val="NormalWeb"/>
        <w:spacing w:after="0" w:afterAutospacing="0"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 xml:space="preserve">Foldable SFIOLs emerged as the </w:t>
      </w:r>
      <w:r w:rsidRPr="00596AEA">
        <w:rPr>
          <w:rStyle w:val="Strong"/>
          <w:rFonts w:asciiTheme="minorHAnsi" w:hAnsiTheme="minorHAnsi" w:cstheme="minorHAnsi"/>
          <w:color w:val="000000" w:themeColor="text1"/>
        </w:rPr>
        <w:t>next evolution in scleral fixation</w:t>
      </w:r>
      <w:r w:rsidRPr="00596AEA">
        <w:rPr>
          <w:rFonts w:asciiTheme="minorHAnsi" w:hAnsiTheme="minorHAnsi" w:cstheme="minorHAnsi"/>
          <w:color w:val="000000" w:themeColor="text1"/>
        </w:rPr>
        <w:t>. Implantation of traditional three-piece scleral fixation intraocular lenses (SFIOLs) poses significant challenges in cases with scleral thinning and poor wound integrity from previous surgeries. Apart from these scenarios, creating a 6mm scleral incision solely for inserting an IOL in second sitting is illogical.  To address these issues, the concept of foldable SFIOLs was developed. These lenses can be implanted through small incisions, similar to those used in phacoemulsification surgery, offering improved visual outcome. This innovative approach aims to provide a reliable solution for IOL implantation where it was not possible and we had to leave the patient aphakic.</w:t>
      </w:r>
    </w:p>
    <w:p w:rsidR="009B5BE9" w:rsidRPr="00596AEA" w:rsidRDefault="009B5BE9" w:rsidP="00596AEA">
      <w:pPr>
        <w:pStyle w:val="NormalWeb"/>
        <w:spacing w:line="360" w:lineRule="auto"/>
        <w:rPr>
          <w:rFonts w:asciiTheme="minorHAnsi" w:hAnsiTheme="minorHAnsi" w:cstheme="minorHAnsi"/>
          <w:b/>
          <w:bCs/>
          <w:color w:val="000000" w:themeColor="text1"/>
        </w:rPr>
      </w:pPr>
      <w:r w:rsidRPr="00596AEA">
        <w:rPr>
          <w:rFonts w:asciiTheme="minorHAnsi" w:hAnsiTheme="minorHAnsi" w:cstheme="minorHAnsi"/>
          <w:b/>
          <w:bCs/>
          <w:color w:val="000000" w:themeColor="text1"/>
        </w:rPr>
        <w:lastRenderedPageBreak/>
        <w:t>Indications</w:t>
      </w:r>
    </w:p>
    <w:p w:rsidR="009B5BE9" w:rsidRPr="00596AEA" w:rsidRDefault="009B5BE9" w:rsidP="00596AEA">
      <w:pPr>
        <w:pStyle w:val="NormalWeb"/>
        <w:numPr>
          <w:ilvl w:val="0"/>
          <w:numId w:val="3"/>
        </w:numPr>
        <w:spacing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Thin sclera with poor wound integrity</w:t>
      </w:r>
    </w:p>
    <w:p w:rsidR="009B5BE9" w:rsidRPr="00596AEA" w:rsidRDefault="009B5BE9" w:rsidP="00596AEA">
      <w:pPr>
        <w:pStyle w:val="NormalWeb"/>
        <w:numPr>
          <w:ilvl w:val="0"/>
          <w:numId w:val="3"/>
        </w:numPr>
        <w:spacing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Surgical Aphakia</w:t>
      </w:r>
    </w:p>
    <w:p w:rsidR="009B5BE9" w:rsidRPr="00596AEA" w:rsidRDefault="009B5BE9" w:rsidP="00596AEA">
      <w:pPr>
        <w:pStyle w:val="NormalWeb"/>
        <w:numPr>
          <w:ilvl w:val="0"/>
          <w:numId w:val="3"/>
        </w:numPr>
        <w:spacing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Traumatic subluxated and dislocated lens</w:t>
      </w:r>
    </w:p>
    <w:p w:rsidR="009B5BE9" w:rsidRPr="00596AEA" w:rsidRDefault="009B5BE9" w:rsidP="00596AEA">
      <w:pPr>
        <w:pStyle w:val="NormalWeb"/>
        <w:numPr>
          <w:ilvl w:val="0"/>
          <w:numId w:val="3"/>
        </w:numPr>
        <w:spacing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 xml:space="preserve">Post </w:t>
      </w:r>
      <w:proofErr w:type="spellStart"/>
      <w:r w:rsidRPr="00596AEA">
        <w:rPr>
          <w:rFonts w:asciiTheme="minorHAnsi" w:hAnsiTheme="minorHAnsi" w:cstheme="minorHAnsi"/>
          <w:color w:val="000000" w:themeColor="text1"/>
        </w:rPr>
        <w:t>vitrectomized</w:t>
      </w:r>
      <w:proofErr w:type="spellEnd"/>
      <w:r w:rsidRPr="00596AEA">
        <w:rPr>
          <w:rFonts w:asciiTheme="minorHAnsi" w:hAnsiTheme="minorHAnsi" w:cstheme="minorHAnsi"/>
          <w:color w:val="000000" w:themeColor="text1"/>
        </w:rPr>
        <w:t xml:space="preserve"> and silicon oil filled eyes with aphakia</w:t>
      </w:r>
    </w:p>
    <w:p w:rsidR="009B5BE9" w:rsidRPr="00596AEA" w:rsidRDefault="009B5BE9" w:rsidP="00596AEA">
      <w:pPr>
        <w:pStyle w:val="NormalWeb"/>
        <w:numPr>
          <w:ilvl w:val="0"/>
          <w:numId w:val="3"/>
        </w:numPr>
        <w:spacing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Non-sealable scleral tunnels where creation of scleral tunnel is not possible</w:t>
      </w:r>
    </w:p>
    <w:p w:rsidR="009B5BE9" w:rsidRPr="00596AEA" w:rsidRDefault="009B5BE9" w:rsidP="00596AEA">
      <w:pPr>
        <w:pStyle w:val="NormalWeb"/>
        <w:numPr>
          <w:ilvl w:val="0"/>
          <w:numId w:val="3"/>
        </w:numPr>
        <w:spacing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Aphakic patient who requires secondary IOL placement</w:t>
      </w:r>
    </w:p>
    <w:p w:rsidR="009B5BE9" w:rsidRPr="00596AEA" w:rsidRDefault="009B5BE9" w:rsidP="00596AEA">
      <w:pPr>
        <w:pStyle w:val="NormalWeb"/>
        <w:spacing w:after="0" w:afterAutospacing="0" w:line="360" w:lineRule="auto"/>
        <w:rPr>
          <w:rFonts w:asciiTheme="minorHAnsi" w:hAnsiTheme="minorHAnsi" w:cstheme="minorHAnsi"/>
          <w:b/>
          <w:bCs/>
          <w:color w:val="000000" w:themeColor="text1"/>
          <w:vertAlign w:val="superscript"/>
        </w:rPr>
      </w:pPr>
      <w:r w:rsidRPr="00596AEA">
        <w:rPr>
          <w:rFonts w:asciiTheme="minorHAnsi" w:hAnsiTheme="minorHAnsi" w:cstheme="minorHAnsi"/>
          <w:b/>
          <w:bCs/>
          <w:color w:val="000000" w:themeColor="text1"/>
        </w:rPr>
        <w:t>Technique</w:t>
      </w:r>
      <w:r w:rsidRPr="00596AEA">
        <w:rPr>
          <w:rFonts w:asciiTheme="minorHAnsi" w:hAnsiTheme="minorHAnsi" w:cstheme="minorHAnsi"/>
          <w:b/>
          <w:bCs/>
          <w:color w:val="000000" w:themeColor="text1"/>
          <w:vertAlign w:val="superscript"/>
        </w:rPr>
        <w:t>5</w:t>
      </w:r>
    </w:p>
    <w:p w:rsidR="009B5BE9" w:rsidRPr="00596AEA" w:rsidRDefault="009B5BE9" w:rsidP="00596AEA">
      <w:pPr>
        <w:spacing w:before="100" w:beforeAutospacing="1" w:line="360" w:lineRule="auto"/>
        <w:rPr>
          <w:rFonts w:eastAsia="Times New Roman" w:cstheme="minorHAnsi"/>
          <w:color w:val="000000" w:themeColor="text1"/>
          <w:lang w:eastAsia="en-IN"/>
        </w:rPr>
      </w:pPr>
      <w:r w:rsidRPr="00596AEA">
        <w:rPr>
          <w:rFonts w:eastAsia="Times New Roman" w:cstheme="minorHAnsi"/>
          <w:color w:val="000000" w:themeColor="text1"/>
          <w:lang w:eastAsia="en-IN"/>
        </w:rPr>
        <w:t xml:space="preserve">The implantation of the CM T-Flex foldable intraocular lens (IOL) begins with local anesthesia, followed by aseptic preparation of the ocular surface. A small clear corneal incision, typically 2.8mm, is made for IOL insertion. Two sclerotomies, approximately 1.5–2 mm posterior to the limbus and 180 degrees apart, are created using </w:t>
      </w:r>
      <w:proofErr w:type="gramStart"/>
      <w:r w:rsidRPr="00596AEA">
        <w:rPr>
          <w:rFonts w:eastAsia="Times New Roman" w:cstheme="minorHAnsi"/>
          <w:color w:val="000000" w:themeColor="text1"/>
          <w:lang w:eastAsia="en-IN"/>
        </w:rPr>
        <w:t>a</w:t>
      </w:r>
      <w:proofErr w:type="gramEnd"/>
      <w:r w:rsidRPr="00596AEA">
        <w:rPr>
          <w:rFonts w:eastAsia="Times New Roman" w:cstheme="minorHAnsi"/>
          <w:color w:val="000000" w:themeColor="text1"/>
          <w:lang w:eastAsia="en-IN"/>
        </w:rPr>
        <w:t xml:space="preserve"> MVR blade to facilitate haptic externalization. The CM T-Flex IOL is then inserted using an injector system or forceps, ensuring that the leading haptic is guided into the posterior segment through one sclerotomy. The trailing haptic is subsequently maneuver into the second sclerotomy using 25G end-gripping forceps and securely positioned within the scleral tunnels. The unique T-shaped flexible haptics provide enhanced stability, reducing the risk of decentration. The main incision is hydrated if necessary. Postoperative evaluation focuses on IOL centration, intraocular pressure monitoring, and early detection of complications such as vitreous hemorrhage or haptic dislocation.</w:t>
      </w:r>
    </w:p>
    <w:p w:rsidR="009B5BE9" w:rsidRPr="00596AEA" w:rsidRDefault="009B5BE9" w:rsidP="00596AEA">
      <w:pPr>
        <w:pStyle w:val="NormalWeb"/>
        <w:spacing w:line="360" w:lineRule="auto"/>
        <w:rPr>
          <w:rFonts w:asciiTheme="minorHAnsi" w:hAnsiTheme="minorHAnsi" w:cstheme="minorHAnsi"/>
          <w:b/>
          <w:bCs/>
          <w:color w:val="000000" w:themeColor="text1"/>
        </w:rPr>
      </w:pPr>
      <w:r w:rsidRPr="00596AEA">
        <w:rPr>
          <w:rFonts w:asciiTheme="minorHAnsi" w:hAnsiTheme="minorHAnsi" w:cstheme="minorHAnsi"/>
          <w:b/>
          <w:bCs/>
          <w:color w:val="000000" w:themeColor="text1"/>
        </w:rPr>
        <w:t>Advantages</w:t>
      </w:r>
    </w:p>
    <w:p w:rsidR="009B5BE9" w:rsidRPr="00596AEA" w:rsidRDefault="009B5BE9" w:rsidP="00596AEA">
      <w:pPr>
        <w:pStyle w:val="NormalWeb"/>
        <w:numPr>
          <w:ilvl w:val="0"/>
          <w:numId w:val="4"/>
        </w:numPr>
        <w:spacing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This novel technique gives a scope to implant an IOL in specific situations like thin sclera or poor scleral wounds, with a lesser surgical time.</w:t>
      </w:r>
    </w:p>
    <w:p w:rsidR="009B5BE9" w:rsidRPr="00596AEA" w:rsidRDefault="009B5BE9" w:rsidP="00596AEA">
      <w:pPr>
        <w:pStyle w:val="NormalWeb"/>
        <w:numPr>
          <w:ilvl w:val="0"/>
          <w:numId w:val="4"/>
        </w:numPr>
        <w:spacing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Being hydrophilic, the manoeuvre in the anterior chamber is easy; the angulation between the optic and haptic helps restricting the pupillary dilatation or causing any pupillary block glaucoma</w:t>
      </w:r>
    </w:p>
    <w:p w:rsidR="009B5BE9" w:rsidRPr="00596AEA" w:rsidRDefault="009B5BE9" w:rsidP="00596AEA">
      <w:pPr>
        <w:pStyle w:val="NormalWeb"/>
        <w:numPr>
          <w:ilvl w:val="0"/>
          <w:numId w:val="4"/>
        </w:numPr>
        <w:spacing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lastRenderedPageBreak/>
        <w:t>No need of any haptic tucking and suturing – makes the procedure surgically easier, less time consuming and minimal tissue handling leading to better postoperative results.</w:t>
      </w:r>
    </w:p>
    <w:p w:rsidR="009B5BE9" w:rsidRPr="00596AEA" w:rsidRDefault="009B5BE9" w:rsidP="00596AEA">
      <w:pPr>
        <w:pStyle w:val="NormalWeb"/>
        <w:numPr>
          <w:ilvl w:val="0"/>
          <w:numId w:val="4"/>
        </w:numPr>
        <w:spacing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 xml:space="preserve">The scleral flaps are closed hence- totally </w:t>
      </w:r>
      <w:proofErr w:type="spellStart"/>
      <w:r w:rsidRPr="00596AEA">
        <w:rPr>
          <w:rFonts w:asciiTheme="minorHAnsi" w:hAnsiTheme="minorHAnsi" w:cstheme="minorHAnsi"/>
          <w:color w:val="000000" w:themeColor="text1"/>
        </w:rPr>
        <w:t>sutureless</w:t>
      </w:r>
      <w:proofErr w:type="spellEnd"/>
      <w:r w:rsidRPr="00596AEA">
        <w:rPr>
          <w:rFonts w:asciiTheme="minorHAnsi" w:hAnsiTheme="minorHAnsi" w:cstheme="minorHAnsi"/>
          <w:color w:val="000000" w:themeColor="text1"/>
        </w:rPr>
        <w:t xml:space="preserve"> surgery</w:t>
      </w:r>
    </w:p>
    <w:p w:rsidR="009B5BE9" w:rsidRPr="00596AEA" w:rsidRDefault="009B5BE9" w:rsidP="00596AEA">
      <w:pPr>
        <w:pStyle w:val="NormalWeb"/>
        <w:numPr>
          <w:ilvl w:val="0"/>
          <w:numId w:val="4"/>
        </w:numPr>
        <w:spacing w:line="360" w:lineRule="auto"/>
        <w:rPr>
          <w:rFonts w:asciiTheme="minorHAnsi" w:hAnsiTheme="minorHAnsi" w:cstheme="minorHAnsi"/>
          <w:color w:val="000000" w:themeColor="text1"/>
        </w:rPr>
      </w:pPr>
      <w:r w:rsidRPr="00596AEA">
        <w:rPr>
          <w:rFonts w:asciiTheme="minorHAnsi" w:hAnsiTheme="minorHAnsi" w:cstheme="minorHAnsi"/>
          <w:color w:val="000000" w:themeColor="text1"/>
        </w:rPr>
        <w:t xml:space="preserve">Can also be done without scleral flap which decreases the surgical time, chance of hypotony, </w:t>
      </w:r>
      <w:proofErr w:type="spellStart"/>
      <w:r w:rsidRPr="00596AEA">
        <w:rPr>
          <w:rFonts w:asciiTheme="minorHAnsi" w:hAnsiTheme="minorHAnsi" w:cstheme="minorHAnsi"/>
          <w:color w:val="000000" w:themeColor="text1"/>
        </w:rPr>
        <w:t>inta</w:t>
      </w:r>
      <w:proofErr w:type="spellEnd"/>
      <w:r w:rsidRPr="00596AEA">
        <w:rPr>
          <w:rFonts w:asciiTheme="minorHAnsi" w:hAnsiTheme="minorHAnsi" w:cstheme="minorHAnsi"/>
          <w:color w:val="000000" w:themeColor="text1"/>
        </w:rPr>
        <w:t>/post operative bleed and chance of exposure of a PMMA material.</w:t>
      </w:r>
    </w:p>
    <w:p w:rsidR="009B5BE9" w:rsidRPr="00596AEA" w:rsidRDefault="009B5BE9" w:rsidP="00596AEA">
      <w:pPr>
        <w:pStyle w:val="NormalWeb"/>
        <w:spacing w:line="360" w:lineRule="auto"/>
        <w:rPr>
          <w:rFonts w:asciiTheme="minorHAnsi" w:hAnsiTheme="minorHAnsi" w:cstheme="minorHAnsi"/>
          <w:b/>
          <w:bCs/>
          <w:color w:val="000000" w:themeColor="text1"/>
        </w:rPr>
      </w:pPr>
      <w:r w:rsidRPr="00596AEA">
        <w:rPr>
          <w:rFonts w:asciiTheme="minorHAnsi" w:hAnsiTheme="minorHAnsi" w:cstheme="minorHAnsi"/>
          <w:b/>
          <w:bCs/>
          <w:color w:val="000000" w:themeColor="text1"/>
        </w:rPr>
        <w:t>Conclusion</w:t>
      </w:r>
    </w:p>
    <w:p w:rsidR="009B5BE9" w:rsidRPr="00596AEA" w:rsidRDefault="009B5BE9" w:rsidP="00596AEA">
      <w:pPr>
        <w:spacing w:before="100" w:beforeAutospacing="1" w:after="100" w:afterAutospacing="1" w:line="360" w:lineRule="auto"/>
        <w:rPr>
          <w:rFonts w:eastAsia="Times New Roman" w:cstheme="minorHAnsi"/>
          <w:color w:val="000000" w:themeColor="text1"/>
          <w:lang w:eastAsia="en-IN"/>
        </w:rPr>
      </w:pPr>
      <w:r w:rsidRPr="00596AEA">
        <w:rPr>
          <w:rFonts w:eastAsia="Times New Roman" w:cstheme="minorHAnsi"/>
          <w:color w:val="000000" w:themeColor="text1"/>
          <w:lang w:eastAsia="en-IN"/>
        </w:rPr>
        <w:t>Foldable SFIOL implantation offers key advantages over traditional 3-piece methods, particularly in cases with thin sclera, poor wound integrity, or non-sealable scleral tunnels. It ensures stable IOL fixation, reduces astigmatism, enhances wound integrity, and minimizes complications like hypotony and dislocation. The technique also shortens surgical time and has a shorter learning curve, making it highly adaptable to complex cases. Overall, it enhances safety, efficacy, and patient satisfaction, setting a new standard in aphakia management.</w:t>
      </w:r>
    </w:p>
    <w:p w:rsidR="009B5BE9" w:rsidRPr="00596AEA" w:rsidRDefault="009B5BE9" w:rsidP="00596AEA">
      <w:pPr>
        <w:pStyle w:val="Heading2"/>
        <w:spacing w:line="360" w:lineRule="auto"/>
        <w:rPr>
          <w:rFonts w:asciiTheme="minorHAnsi" w:hAnsiTheme="minorHAnsi" w:cstheme="minorHAnsi"/>
          <w:color w:val="000000" w:themeColor="text1"/>
          <w:sz w:val="24"/>
          <w:szCs w:val="24"/>
        </w:rPr>
      </w:pPr>
      <w:r w:rsidRPr="00596AEA">
        <w:rPr>
          <w:rStyle w:val="Strong"/>
          <w:rFonts w:asciiTheme="minorHAnsi" w:hAnsiTheme="minorHAnsi" w:cstheme="minorHAnsi"/>
          <w:color w:val="000000" w:themeColor="text1"/>
          <w:sz w:val="24"/>
          <w:szCs w:val="24"/>
        </w:rPr>
        <w:t>References</w:t>
      </w:r>
    </w:p>
    <w:p w:rsidR="009B5BE9" w:rsidRPr="00596AEA" w:rsidRDefault="009B5BE9" w:rsidP="00596AEA">
      <w:pPr>
        <w:numPr>
          <w:ilvl w:val="0"/>
          <w:numId w:val="2"/>
        </w:numPr>
        <w:spacing w:before="100" w:beforeAutospacing="1" w:after="100" w:afterAutospacing="1" w:line="360" w:lineRule="auto"/>
        <w:rPr>
          <w:rFonts w:cstheme="minorHAnsi"/>
          <w:color w:val="000000" w:themeColor="text1"/>
        </w:rPr>
      </w:pPr>
      <w:r w:rsidRPr="00596AEA">
        <w:rPr>
          <w:rFonts w:cstheme="minorHAnsi"/>
          <w:color w:val="000000" w:themeColor="text1"/>
        </w:rPr>
        <w:t xml:space="preserve">Lewis JS. </w:t>
      </w:r>
      <w:r w:rsidRPr="00596AEA">
        <w:rPr>
          <w:rStyle w:val="Strong"/>
          <w:rFonts w:cstheme="minorHAnsi"/>
          <w:color w:val="000000" w:themeColor="text1"/>
        </w:rPr>
        <w:t>Sutured posterior chamber intraocular lens implantation.</w:t>
      </w:r>
      <w:r w:rsidRPr="00596AEA">
        <w:rPr>
          <w:rFonts w:cstheme="minorHAnsi"/>
          <w:color w:val="000000" w:themeColor="text1"/>
        </w:rPr>
        <w:t xml:space="preserve"> J Cataract Refract Surg. 1991;17(5):667-673.</w:t>
      </w:r>
    </w:p>
    <w:p w:rsidR="009B5BE9" w:rsidRPr="00596AEA" w:rsidRDefault="009B5BE9" w:rsidP="00596AEA">
      <w:pPr>
        <w:numPr>
          <w:ilvl w:val="0"/>
          <w:numId w:val="2"/>
        </w:numPr>
        <w:spacing w:before="100" w:beforeAutospacing="1" w:after="100" w:afterAutospacing="1" w:line="360" w:lineRule="auto"/>
        <w:rPr>
          <w:rFonts w:cstheme="minorHAnsi"/>
          <w:color w:val="000000" w:themeColor="text1"/>
        </w:rPr>
      </w:pPr>
      <w:r w:rsidRPr="00596AEA">
        <w:rPr>
          <w:rFonts w:cstheme="minorHAnsi"/>
          <w:color w:val="000000" w:themeColor="text1"/>
        </w:rPr>
        <w:t xml:space="preserve">Gabor SG, </w:t>
      </w:r>
      <w:proofErr w:type="spellStart"/>
      <w:r w:rsidRPr="00596AEA">
        <w:rPr>
          <w:rFonts w:cstheme="minorHAnsi"/>
          <w:color w:val="000000" w:themeColor="text1"/>
        </w:rPr>
        <w:t>Pavlidis</w:t>
      </w:r>
      <w:proofErr w:type="spellEnd"/>
      <w:r w:rsidRPr="00596AEA">
        <w:rPr>
          <w:rFonts w:cstheme="minorHAnsi"/>
          <w:color w:val="000000" w:themeColor="text1"/>
        </w:rPr>
        <w:t xml:space="preserve"> MM. </w:t>
      </w:r>
      <w:proofErr w:type="spellStart"/>
      <w:r w:rsidRPr="00596AEA">
        <w:rPr>
          <w:rStyle w:val="Strong"/>
          <w:rFonts w:cstheme="minorHAnsi"/>
          <w:color w:val="000000" w:themeColor="text1"/>
        </w:rPr>
        <w:t>Sutureless</w:t>
      </w:r>
      <w:proofErr w:type="spellEnd"/>
      <w:r w:rsidRPr="00596AEA">
        <w:rPr>
          <w:rStyle w:val="Strong"/>
          <w:rFonts w:cstheme="minorHAnsi"/>
          <w:color w:val="000000" w:themeColor="text1"/>
        </w:rPr>
        <w:t xml:space="preserve"> intrascleral posterior chamber intraocular lens fixation.</w:t>
      </w:r>
      <w:r w:rsidRPr="00596AEA">
        <w:rPr>
          <w:rFonts w:cstheme="minorHAnsi"/>
          <w:color w:val="000000" w:themeColor="text1"/>
        </w:rPr>
        <w:t xml:space="preserve"> J Cataract Refract Surg. 2007;33(11):1851-1854.</w:t>
      </w:r>
    </w:p>
    <w:p w:rsidR="009B5BE9" w:rsidRPr="00596AEA" w:rsidRDefault="009B5BE9" w:rsidP="00596AEA">
      <w:pPr>
        <w:numPr>
          <w:ilvl w:val="0"/>
          <w:numId w:val="2"/>
        </w:numPr>
        <w:spacing w:before="100" w:beforeAutospacing="1" w:after="100" w:afterAutospacing="1" w:line="360" w:lineRule="auto"/>
        <w:rPr>
          <w:rFonts w:cstheme="minorHAnsi"/>
          <w:color w:val="000000" w:themeColor="text1"/>
        </w:rPr>
      </w:pPr>
      <w:r w:rsidRPr="00596AEA">
        <w:rPr>
          <w:rFonts w:cstheme="minorHAnsi"/>
          <w:color w:val="000000" w:themeColor="text1"/>
        </w:rPr>
        <w:t xml:space="preserve">Agarwal A, Kumar DA, Jacob S, et al. </w:t>
      </w:r>
      <w:r w:rsidRPr="00596AEA">
        <w:rPr>
          <w:rStyle w:val="Strong"/>
          <w:rFonts w:cstheme="minorHAnsi"/>
          <w:color w:val="000000" w:themeColor="text1"/>
        </w:rPr>
        <w:t xml:space="preserve">Fibrin glue-assisted </w:t>
      </w:r>
      <w:proofErr w:type="spellStart"/>
      <w:r w:rsidRPr="00596AEA">
        <w:rPr>
          <w:rStyle w:val="Strong"/>
          <w:rFonts w:cstheme="minorHAnsi"/>
          <w:color w:val="000000" w:themeColor="text1"/>
        </w:rPr>
        <w:t>sutureless</w:t>
      </w:r>
      <w:proofErr w:type="spellEnd"/>
      <w:r w:rsidRPr="00596AEA">
        <w:rPr>
          <w:rStyle w:val="Strong"/>
          <w:rFonts w:cstheme="minorHAnsi"/>
          <w:color w:val="000000" w:themeColor="text1"/>
        </w:rPr>
        <w:t xml:space="preserve"> posterior chamber intraocular lens implantation in eyes with deficient posterior capsules.</w:t>
      </w:r>
      <w:r w:rsidRPr="00596AEA">
        <w:rPr>
          <w:rFonts w:cstheme="minorHAnsi"/>
          <w:color w:val="000000" w:themeColor="text1"/>
        </w:rPr>
        <w:t xml:space="preserve"> J Cataract Refract Surg. 2008;34(9):1433-1438.</w:t>
      </w:r>
    </w:p>
    <w:p w:rsidR="009B5BE9" w:rsidRPr="00596AEA" w:rsidRDefault="009B5BE9" w:rsidP="00596AEA">
      <w:pPr>
        <w:numPr>
          <w:ilvl w:val="0"/>
          <w:numId w:val="2"/>
        </w:numPr>
        <w:spacing w:before="100" w:beforeAutospacing="1" w:after="100" w:afterAutospacing="1" w:line="360" w:lineRule="auto"/>
        <w:rPr>
          <w:rFonts w:cstheme="minorHAnsi"/>
          <w:color w:val="000000" w:themeColor="text1"/>
        </w:rPr>
      </w:pPr>
      <w:r w:rsidRPr="00596AEA">
        <w:rPr>
          <w:rFonts w:cstheme="minorHAnsi"/>
          <w:color w:val="000000" w:themeColor="text1"/>
        </w:rPr>
        <w:t xml:space="preserve">Yamane S, Inoue M, Arakawa A, </w:t>
      </w:r>
      <w:proofErr w:type="spellStart"/>
      <w:r w:rsidRPr="00596AEA">
        <w:rPr>
          <w:rFonts w:cstheme="minorHAnsi"/>
          <w:color w:val="000000" w:themeColor="text1"/>
        </w:rPr>
        <w:t>Kadonosono</w:t>
      </w:r>
      <w:proofErr w:type="spellEnd"/>
      <w:r w:rsidRPr="00596AEA">
        <w:rPr>
          <w:rFonts w:cstheme="minorHAnsi"/>
          <w:color w:val="000000" w:themeColor="text1"/>
        </w:rPr>
        <w:t xml:space="preserve"> K. </w:t>
      </w:r>
      <w:r w:rsidRPr="00596AEA">
        <w:rPr>
          <w:rStyle w:val="Strong"/>
          <w:rFonts w:cstheme="minorHAnsi"/>
          <w:color w:val="000000" w:themeColor="text1"/>
        </w:rPr>
        <w:t>Flanged intrascleral intraocular lens fixation with double-needle technique.</w:t>
      </w:r>
      <w:r w:rsidRPr="00596AEA">
        <w:rPr>
          <w:rFonts w:cstheme="minorHAnsi"/>
          <w:color w:val="000000" w:themeColor="text1"/>
        </w:rPr>
        <w:t xml:space="preserve"> Ophthalmology. 2014;121(1):61-66.</w:t>
      </w:r>
    </w:p>
    <w:p w:rsidR="009B5BE9" w:rsidRPr="00596AEA" w:rsidRDefault="009B5BE9" w:rsidP="00596AEA">
      <w:pPr>
        <w:numPr>
          <w:ilvl w:val="0"/>
          <w:numId w:val="2"/>
        </w:numPr>
        <w:spacing w:before="100" w:beforeAutospacing="1" w:after="100" w:afterAutospacing="1" w:line="360" w:lineRule="auto"/>
        <w:rPr>
          <w:rFonts w:cstheme="minorHAnsi"/>
          <w:color w:val="000000" w:themeColor="text1"/>
        </w:rPr>
      </w:pPr>
      <w:r w:rsidRPr="00596AEA">
        <w:rPr>
          <w:rFonts w:cstheme="minorHAnsi"/>
          <w:color w:val="000000" w:themeColor="text1"/>
        </w:rPr>
        <w:t xml:space="preserve"> </w:t>
      </w:r>
      <w:proofErr w:type="spellStart"/>
      <w:r w:rsidRPr="00596AEA">
        <w:rPr>
          <w:rFonts w:cstheme="minorHAnsi"/>
          <w:color w:val="000000" w:themeColor="text1"/>
        </w:rPr>
        <w:t>Nivean</w:t>
      </w:r>
      <w:proofErr w:type="spellEnd"/>
      <w:r w:rsidRPr="00596AEA">
        <w:rPr>
          <w:rFonts w:cstheme="minorHAnsi"/>
          <w:color w:val="000000" w:themeColor="text1"/>
        </w:rPr>
        <w:t xml:space="preserve">, M.; </w:t>
      </w:r>
      <w:proofErr w:type="spellStart"/>
      <w:r w:rsidRPr="00596AEA">
        <w:rPr>
          <w:rFonts w:cstheme="minorHAnsi"/>
          <w:color w:val="000000" w:themeColor="text1"/>
        </w:rPr>
        <w:t>Nivean</w:t>
      </w:r>
      <w:proofErr w:type="spellEnd"/>
      <w:r w:rsidRPr="00596AEA">
        <w:rPr>
          <w:rFonts w:cstheme="minorHAnsi"/>
          <w:color w:val="000000" w:themeColor="text1"/>
        </w:rPr>
        <w:t xml:space="preserve">, </w:t>
      </w:r>
      <w:proofErr w:type="spellStart"/>
      <w:r w:rsidRPr="00596AEA">
        <w:rPr>
          <w:rFonts w:cstheme="minorHAnsi"/>
          <w:color w:val="000000" w:themeColor="text1"/>
        </w:rPr>
        <w:t>Pratheeba</w:t>
      </w:r>
      <w:proofErr w:type="spellEnd"/>
      <w:r w:rsidRPr="00596AEA">
        <w:rPr>
          <w:rFonts w:cstheme="minorHAnsi"/>
          <w:color w:val="000000" w:themeColor="text1"/>
        </w:rPr>
        <w:t xml:space="preserve"> Devi; </w:t>
      </w:r>
      <w:proofErr w:type="spellStart"/>
      <w:r w:rsidRPr="00596AEA">
        <w:rPr>
          <w:rFonts w:cstheme="minorHAnsi"/>
          <w:color w:val="000000" w:themeColor="text1"/>
        </w:rPr>
        <w:t>Madhivanan</w:t>
      </w:r>
      <w:proofErr w:type="spellEnd"/>
      <w:r w:rsidRPr="00596AEA">
        <w:rPr>
          <w:rFonts w:cstheme="minorHAnsi"/>
          <w:color w:val="000000" w:themeColor="text1"/>
        </w:rPr>
        <w:t xml:space="preserve">, Nishanth; </w:t>
      </w:r>
      <w:proofErr w:type="spellStart"/>
      <w:r w:rsidRPr="00596AEA">
        <w:rPr>
          <w:rFonts w:cstheme="minorHAnsi"/>
          <w:color w:val="000000" w:themeColor="text1"/>
        </w:rPr>
        <w:t>Aysha</w:t>
      </w:r>
      <w:proofErr w:type="spellEnd"/>
      <w:r w:rsidRPr="00596AEA">
        <w:rPr>
          <w:rFonts w:cstheme="minorHAnsi"/>
          <w:color w:val="000000" w:themeColor="text1"/>
        </w:rPr>
        <w:t xml:space="preserve">, </w:t>
      </w:r>
      <w:proofErr w:type="gramStart"/>
      <w:r w:rsidRPr="00596AEA">
        <w:rPr>
          <w:rFonts w:cstheme="minorHAnsi"/>
          <w:color w:val="000000" w:themeColor="text1"/>
        </w:rPr>
        <w:t>P.A.P..</w:t>
      </w:r>
      <w:proofErr w:type="gramEnd"/>
      <w:r w:rsidRPr="00596AEA">
        <w:rPr>
          <w:rFonts w:cstheme="minorHAnsi"/>
          <w:color w:val="000000" w:themeColor="text1"/>
        </w:rPr>
        <w:t xml:space="preserve"> CM T – Flex Intraocular Lens an Innovative Design for Aphakia Secondary to </w:t>
      </w:r>
      <w:proofErr w:type="spellStart"/>
      <w:r w:rsidRPr="00596AEA">
        <w:rPr>
          <w:rFonts w:cstheme="minorHAnsi"/>
          <w:color w:val="000000" w:themeColor="text1"/>
        </w:rPr>
        <w:t>Postcataract</w:t>
      </w:r>
      <w:proofErr w:type="spellEnd"/>
      <w:r w:rsidRPr="00596AEA">
        <w:rPr>
          <w:rFonts w:cstheme="minorHAnsi"/>
          <w:color w:val="000000" w:themeColor="text1"/>
        </w:rPr>
        <w:t xml:space="preserve"> Surgery. TNOA Journal of Ophthalmic Science and Research 58(1</w:t>
      </w:r>
      <w:proofErr w:type="gramStart"/>
      <w:r w:rsidRPr="00596AEA">
        <w:rPr>
          <w:rFonts w:cstheme="minorHAnsi"/>
          <w:color w:val="000000" w:themeColor="text1"/>
        </w:rPr>
        <w:t>):p</w:t>
      </w:r>
      <w:proofErr w:type="gramEnd"/>
      <w:r w:rsidRPr="00596AEA">
        <w:rPr>
          <w:rFonts w:cstheme="minorHAnsi"/>
          <w:color w:val="000000" w:themeColor="text1"/>
        </w:rPr>
        <w:t xml:space="preserve"> 30-33, Jan–Mar 2020. | DOI: 10.4103/tjosr.tjosr_100_19</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p>
    <w:p w:rsidR="009B5BE9" w:rsidRPr="00596AEA" w:rsidRDefault="00DA570F" w:rsidP="00596AEA">
      <w:pPr>
        <w:spacing w:line="360" w:lineRule="auto"/>
        <w:jc w:val="center"/>
        <w:rPr>
          <w:rFonts w:cstheme="minorHAnsi"/>
          <w:color w:val="000000" w:themeColor="text1"/>
        </w:rPr>
      </w:pPr>
      <w:r w:rsidRPr="00596AEA">
        <w:rPr>
          <w:rFonts w:cstheme="minorHAnsi"/>
          <w:b/>
          <w:bCs/>
          <w:color w:val="000000" w:themeColor="text1"/>
        </w:rPr>
        <w:t xml:space="preserve">2. </w:t>
      </w:r>
      <w:r w:rsidR="009B5BE9" w:rsidRPr="00596AEA">
        <w:rPr>
          <w:rFonts w:cstheme="minorHAnsi"/>
          <w:b/>
          <w:bCs/>
          <w:color w:val="000000" w:themeColor="text1"/>
        </w:rPr>
        <w:t>Four-Point Fixation Technique of Scleral-Fixated Intraocular Lenses (SFIOL): The Masterstroke for Stability</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In the presence of insufficient capsular support for in-the-bag intraocular lens (IOL) placement, the challenge of achieving stable and secure IOL fixation becomes crucial. Several surgical options are available for such cases, including angle-supported anterior chamber IOLs (ACIOLs), iris-fixated anterior or posterior chamber IOLs (PCIOLs), and scleral-fixated IOLs (SFIOLs). Among these, SFIOLs are often regarded as providing superior long-term stability and better safety profiles when compared to the alternatives</w:t>
      </w:r>
      <w:r w:rsidRPr="00596AEA">
        <w:rPr>
          <w:rFonts w:cstheme="minorHAnsi"/>
          <w:color w:val="000000" w:themeColor="text1"/>
          <w:vertAlign w:val="superscript"/>
        </w:rPr>
        <w:t>1</w:t>
      </w:r>
    </w:p>
    <w:p w:rsidR="009B5BE9" w:rsidRPr="00596AEA" w:rsidRDefault="009B5BE9" w:rsidP="00596AEA">
      <w:pPr>
        <w:spacing w:line="360" w:lineRule="auto"/>
        <w:rPr>
          <w:rFonts w:cstheme="minorHAnsi"/>
          <w:b/>
          <w:bCs/>
          <w:color w:val="000000" w:themeColor="text1"/>
        </w:rPr>
      </w:pPr>
      <w:r w:rsidRPr="00596AEA">
        <w:rPr>
          <w:rFonts w:cstheme="minorHAnsi"/>
          <w:b/>
          <w:bCs/>
          <w:color w:val="000000" w:themeColor="text1"/>
        </w:rPr>
        <w:t>Types of SFIOLs</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SFIOLs are primarily classified into two categories: </w:t>
      </w:r>
      <w:r w:rsidRPr="00596AEA">
        <w:rPr>
          <w:rFonts w:cstheme="minorHAnsi"/>
          <w:b/>
          <w:bCs/>
          <w:color w:val="000000" w:themeColor="text1"/>
        </w:rPr>
        <w:t>suture-fixated</w:t>
      </w:r>
      <w:r w:rsidRPr="00596AEA">
        <w:rPr>
          <w:rFonts w:cstheme="minorHAnsi"/>
          <w:color w:val="000000" w:themeColor="text1"/>
        </w:rPr>
        <w:t xml:space="preserve"> and </w:t>
      </w:r>
      <w:proofErr w:type="spellStart"/>
      <w:r w:rsidRPr="00596AEA">
        <w:rPr>
          <w:rFonts w:cstheme="minorHAnsi"/>
          <w:b/>
          <w:bCs/>
          <w:color w:val="000000" w:themeColor="text1"/>
        </w:rPr>
        <w:t>sutureless</w:t>
      </w:r>
      <w:proofErr w:type="spellEnd"/>
      <w:r w:rsidRPr="00596AEA">
        <w:rPr>
          <w:rFonts w:cstheme="minorHAnsi"/>
          <w:b/>
          <w:bCs/>
          <w:color w:val="000000" w:themeColor="text1"/>
        </w:rPr>
        <w:t xml:space="preserve"> intrascleral haptic-fixated</w:t>
      </w:r>
      <w:r w:rsidRPr="00596AEA">
        <w:rPr>
          <w:rFonts w:cstheme="minorHAnsi"/>
          <w:color w:val="000000" w:themeColor="text1"/>
        </w:rPr>
        <w:t xml:space="preserve"> IOLs. The choice of suture material plays a crucial role in the stability and durability of the fixation. Suture materials commonly employed for SFIOLs include </w:t>
      </w:r>
      <w:r w:rsidRPr="00596AEA">
        <w:rPr>
          <w:rFonts w:cstheme="minorHAnsi"/>
          <w:b/>
          <w:bCs/>
          <w:color w:val="000000" w:themeColor="text1"/>
        </w:rPr>
        <w:t>10-0 polypropylene</w:t>
      </w:r>
      <w:r w:rsidRPr="00596AEA">
        <w:rPr>
          <w:rFonts w:cstheme="minorHAnsi"/>
          <w:color w:val="000000" w:themeColor="text1"/>
        </w:rPr>
        <w:t xml:space="preserve">, </w:t>
      </w:r>
      <w:r w:rsidRPr="00596AEA">
        <w:rPr>
          <w:rFonts w:cstheme="minorHAnsi"/>
          <w:b/>
          <w:bCs/>
          <w:color w:val="000000" w:themeColor="text1"/>
        </w:rPr>
        <w:t>9-0 polypropylene</w:t>
      </w:r>
      <w:r w:rsidRPr="00596AEA">
        <w:rPr>
          <w:rFonts w:cstheme="minorHAnsi"/>
          <w:color w:val="000000" w:themeColor="text1"/>
        </w:rPr>
        <w:t xml:space="preserve">, </w:t>
      </w:r>
      <w:r w:rsidRPr="00596AEA">
        <w:rPr>
          <w:rFonts w:cstheme="minorHAnsi"/>
          <w:b/>
          <w:bCs/>
          <w:color w:val="000000" w:themeColor="text1"/>
        </w:rPr>
        <w:t>8-0 polypropylene</w:t>
      </w:r>
      <w:r w:rsidRPr="00596AEA">
        <w:rPr>
          <w:rFonts w:cstheme="minorHAnsi"/>
          <w:color w:val="000000" w:themeColor="text1"/>
        </w:rPr>
        <w:t xml:space="preserve">, and </w:t>
      </w:r>
      <w:r w:rsidRPr="00596AEA">
        <w:rPr>
          <w:rFonts w:cstheme="minorHAnsi"/>
          <w:b/>
          <w:bCs/>
          <w:color w:val="000000" w:themeColor="text1"/>
        </w:rPr>
        <w:t>8-0 polytetrafluoroethylene (PTFE)</w:t>
      </w:r>
      <w:r w:rsidRPr="00596AEA">
        <w:rPr>
          <w:rFonts w:cstheme="minorHAnsi"/>
          <w:color w:val="000000" w:themeColor="text1"/>
        </w:rPr>
        <w:t xml:space="preserve">. Among these, </w:t>
      </w:r>
      <w:r w:rsidRPr="00596AEA">
        <w:rPr>
          <w:rFonts w:cstheme="minorHAnsi"/>
          <w:b/>
          <w:bCs/>
          <w:color w:val="000000" w:themeColor="text1"/>
        </w:rPr>
        <w:t>9-0 and 8-0 polypropylene sutures</w:t>
      </w:r>
      <w:r w:rsidRPr="00596AEA">
        <w:rPr>
          <w:rFonts w:cstheme="minorHAnsi"/>
          <w:color w:val="000000" w:themeColor="text1"/>
        </w:rPr>
        <w:t xml:space="preserve"> are favored due to their higher tensile strength, which reduces the likelihood of suture breakage and degradation compared to the weaker </w:t>
      </w:r>
      <w:r w:rsidRPr="00596AEA">
        <w:rPr>
          <w:rFonts w:cstheme="minorHAnsi"/>
          <w:b/>
          <w:bCs/>
          <w:color w:val="000000" w:themeColor="text1"/>
        </w:rPr>
        <w:t>10-0 polypropylene sutures</w:t>
      </w:r>
      <w:r w:rsidRPr="00596AEA">
        <w:rPr>
          <w:rFonts w:cstheme="minorHAnsi"/>
          <w:b/>
          <w:bCs/>
          <w:color w:val="000000" w:themeColor="text1"/>
          <w:vertAlign w:val="superscript"/>
        </w:rPr>
        <w:t>2,3</w:t>
      </w:r>
      <w:r w:rsidRPr="00596AEA">
        <w:rPr>
          <w:rFonts w:cstheme="minorHAnsi"/>
          <w:color w:val="000000" w:themeColor="text1"/>
        </w:rPr>
        <w:t>.</w:t>
      </w:r>
    </w:p>
    <w:p w:rsidR="009B5BE9" w:rsidRPr="00596AEA" w:rsidRDefault="009B5BE9" w:rsidP="00596AEA">
      <w:pPr>
        <w:spacing w:line="360" w:lineRule="auto"/>
        <w:rPr>
          <w:rFonts w:cstheme="minorHAnsi"/>
          <w:color w:val="000000" w:themeColor="text1"/>
        </w:rPr>
      </w:pPr>
      <w:r w:rsidRPr="00596AEA">
        <w:rPr>
          <w:rFonts w:cstheme="minorHAnsi"/>
          <w:b/>
          <w:bCs/>
          <w:color w:val="000000" w:themeColor="text1"/>
        </w:rPr>
        <w:t>PTFE sutures</w:t>
      </w:r>
      <w:r w:rsidRPr="00596AEA">
        <w:rPr>
          <w:rFonts w:cstheme="minorHAnsi"/>
          <w:color w:val="000000" w:themeColor="text1"/>
        </w:rPr>
        <w:t xml:space="preserve"> (commonly referred to by the brand name Gore-Tex) are particularly beneficial due to their superior tensile strength, minimal inflammatory response, and resilience. These features make PTFE an ideal choice for long-term SFIOL fixation, especially for patients who may require lifelong stability</w:t>
      </w:r>
      <w:r w:rsidRPr="00596AEA">
        <w:rPr>
          <w:rFonts w:cstheme="minorHAnsi"/>
          <w:color w:val="000000" w:themeColor="text1"/>
          <w:vertAlign w:val="superscript"/>
        </w:rPr>
        <w:t>4</w:t>
      </w:r>
      <w:r w:rsidRPr="00596AEA">
        <w:rPr>
          <w:rFonts w:cstheme="minorHAnsi"/>
          <w:color w:val="000000" w:themeColor="text1"/>
        </w:rPr>
        <w:t>. However, the larger diameter of PTFE sutures may present challenges in burying the suture knots post-surgery.</w:t>
      </w:r>
    </w:p>
    <w:p w:rsidR="009B5BE9" w:rsidRPr="00596AEA" w:rsidRDefault="009B5BE9" w:rsidP="00596AEA">
      <w:pPr>
        <w:spacing w:line="360" w:lineRule="auto"/>
        <w:rPr>
          <w:rFonts w:cstheme="minorHAnsi"/>
          <w:b/>
          <w:bCs/>
          <w:color w:val="000000" w:themeColor="text1"/>
        </w:rPr>
      </w:pPr>
      <w:r w:rsidRPr="00596AEA">
        <w:rPr>
          <w:rFonts w:cstheme="minorHAnsi"/>
          <w:b/>
          <w:bCs/>
          <w:color w:val="000000" w:themeColor="text1"/>
        </w:rPr>
        <w:t>Advantages of Four-Point Fixation</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The fixation technique itself is also a critical factor in achieving optimal IOL placement. The </w:t>
      </w:r>
      <w:r w:rsidRPr="00596AEA">
        <w:rPr>
          <w:rFonts w:cstheme="minorHAnsi"/>
          <w:b/>
          <w:bCs/>
          <w:color w:val="000000" w:themeColor="text1"/>
        </w:rPr>
        <w:t>four-point fixation method</w:t>
      </w:r>
      <w:r w:rsidRPr="00596AEA">
        <w:rPr>
          <w:rFonts w:cstheme="minorHAnsi"/>
          <w:color w:val="000000" w:themeColor="text1"/>
        </w:rPr>
        <w:t xml:space="preserve"> has become increasingly popular due to its enhanced stability compared to the </w:t>
      </w:r>
      <w:r w:rsidRPr="00596AEA">
        <w:rPr>
          <w:rFonts w:cstheme="minorHAnsi"/>
          <w:b/>
          <w:bCs/>
          <w:color w:val="000000" w:themeColor="text1"/>
        </w:rPr>
        <w:t>two-point fixation method</w:t>
      </w:r>
      <w:r w:rsidRPr="00596AEA">
        <w:rPr>
          <w:rFonts w:cstheme="minorHAnsi"/>
          <w:color w:val="000000" w:themeColor="text1"/>
        </w:rPr>
        <w:t xml:space="preserve">. In two-point fixation, the IOL is affixed to the sclera at two points, which can lead to IOL tilt and decentration, resulting in undesirable visual outcomes, </w:t>
      </w:r>
      <w:r w:rsidRPr="00596AEA">
        <w:rPr>
          <w:rFonts w:cstheme="minorHAnsi"/>
          <w:color w:val="000000" w:themeColor="text1"/>
        </w:rPr>
        <w:lastRenderedPageBreak/>
        <w:t>such as increased higher-order aberrations. On the other hand, the four-point fixation technique offers significant advantages, notably the reduction of IOL tilt and decentration</w:t>
      </w:r>
      <w:r w:rsidRPr="00596AEA">
        <w:rPr>
          <w:rFonts w:cstheme="minorHAnsi"/>
          <w:color w:val="000000" w:themeColor="text1"/>
          <w:vertAlign w:val="superscript"/>
        </w:rPr>
        <w:t>5</w:t>
      </w:r>
      <w:r w:rsidRPr="00596AEA">
        <w:rPr>
          <w:rFonts w:cstheme="minorHAnsi"/>
          <w:color w:val="000000" w:themeColor="text1"/>
        </w:rPr>
        <w:t xml:space="preserve">. </w:t>
      </w:r>
    </w:p>
    <w:p w:rsidR="009B5BE9" w:rsidRPr="00596AEA" w:rsidRDefault="009B5BE9" w:rsidP="00596AEA">
      <w:pPr>
        <w:spacing w:line="360" w:lineRule="auto"/>
        <w:rPr>
          <w:rFonts w:cstheme="minorHAnsi"/>
          <w:b/>
          <w:bCs/>
          <w:color w:val="000000" w:themeColor="text1"/>
        </w:rPr>
      </w:pPr>
      <w:r w:rsidRPr="00596AEA">
        <w:rPr>
          <w:rFonts w:cstheme="minorHAnsi"/>
          <w:b/>
          <w:bCs/>
          <w:color w:val="000000" w:themeColor="text1"/>
        </w:rPr>
        <w:t>Surgical Technique for Four-Point Fixation</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The procedure typically begins with the creation of four sclerotomies, two on each side of the eye, positioned about 3 mm behind the limbus and 5 mm apart. These sclerotomies are made using a 23-gauge trocar. Following this, a pars plana lensectomy-vitrectomy is performed to clear the vitreous cavity and allow for proper lens placement.</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A clear corneal incision of 3.2 mm is then made, and the </w:t>
      </w:r>
      <w:r w:rsidRPr="00596AEA">
        <w:rPr>
          <w:rFonts w:cstheme="minorHAnsi"/>
          <w:b/>
          <w:bCs/>
          <w:color w:val="000000" w:themeColor="text1"/>
        </w:rPr>
        <w:t>Gore-Tex suture</w:t>
      </w:r>
      <w:r w:rsidRPr="00596AEA">
        <w:rPr>
          <w:rFonts w:cstheme="minorHAnsi"/>
          <w:color w:val="000000" w:themeColor="text1"/>
        </w:rPr>
        <w:t xml:space="preserve"> is cut into two equal lengths. Each suture is passed through the eyelets of the SFIOL, and the suture ends are introduced into the anterior chamber through the sclerotomies using 23-gauge intravitreal forceps. The IOL is then folded and introduced into the anterior chamber using </w:t>
      </w:r>
      <w:proofErr w:type="spellStart"/>
      <w:r w:rsidRPr="00596AEA">
        <w:rPr>
          <w:rFonts w:cstheme="minorHAnsi"/>
          <w:color w:val="000000" w:themeColor="text1"/>
        </w:rPr>
        <w:t>Kelman</w:t>
      </w:r>
      <w:proofErr w:type="spellEnd"/>
      <w:r w:rsidRPr="00596AEA">
        <w:rPr>
          <w:rFonts w:cstheme="minorHAnsi"/>
          <w:color w:val="000000" w:themeColor="text1"/>
        </w:rPr>
        <w:t xml:space="preserve">–McPherson forceps, a commonly used tool in vitreoretinal surgeries. Once the IOL is in position, the sutures are tied using a </w:t>
      </w:r>
      <w:r w:rsidRPr="00596AEA">
        <w:rPr>
          <w:rFonts w:cstheme="minorHAnsi"/>
          <w:b/>
          <w:bCs/>
          <w:color w:val="000000" w:themeColor="text1"/>
        </w:rPr>
        <w:t>3-1-1 knot technique</w:t>
      </w:r>
      <w:r w:rsidRPr="00596AEA">
        <w:rPr>
          <w:rFonts w:cstheme="minorHAnsi"/>
          <w:color w:val="000000" w:themeColor="text1"/>
        </w:rPr>
        <w:t>, ensuring that the tension is adjusted to center the lens and provide proper fixation.</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After achieving satisfactory IOL centration, the knots are trimmed and buried into one of the sclerotomies to prevent any postoperative complications, such as knot erosion through the conjunctiva, which can lead to infection and other issues. Finally, the sclerotomies and the corneal incision are closed using </w:t>
      </w:r>
      <w:r w:rsidRPr="00596AEA">
        <w:rPr>
          <w:rFonts w:cstheme="minorHAnsi"/>
          <w:b/>
          <w:bCs/>
          <w:color w:val="000000" w:themeColor="text1"/>
        </w:rPr>
        <w:t xml:space="preserve">8-0 </w:t>
      </w:r>
      <w:proofErr w:type="spellStart"/>
      <w:r w:rsidRPr="00596AEA">
        <w:rPr>
          <w:rFonts w:cstheme="minorHAnsi"/>
          <w:b/>
          <w:bCs/>
          <w:color w:val="000000" w:themeColor="text1"/>
        </w:rPr>
        <w:t>vicryl</w:t>
      </w:r>
      <w:proofErr w:type="spellEnd"/>
      <w:r w:rsidRPr="00596AEA">
        <w:rPr>
          <w:rFonts w:cstheme="minorHAnsi"/>
          <w:color w:val="000000" w:themeColor="text1"/>
        </w:rPr>
        <w:t xml:space="preserve"> and </w:t>
      </w:r>
      <w:r w:rsidRPr="00596AEA">
        <w:rPr>
          <w:rFonts w:cstheme="minorHAnsi"/>
          <w:b/>
          <w:bCs/>
          <w:color w:val="000000" w:themeColor="text1"/>
        </w:rPr>
        <w:t xml:space="preserve">10-0 </w:t>
      </w:r>
      <w:proofErr w:type="spellStart"/>
      <w:r w:rsidRPr="00596AEA">
        <w:rPr>
          <w:rFonts w:cstheme="minorHAnsi"/>
          <w:b/>
          <w:bCs/>
          <w:color w:val="000000" w:themeColor="text1"/>
        </w:rPr>
        <w:t>vicryl</w:t>
      </w:r>
      <w:proofErr w:type="spellEnd"/>
      <w:r w:rsidRPr="00596AEA">
        <w:rPr>
          <w:rFonts w:cstheme="minorHAnsi"/>
          <w:color w:val="000000" w:themeColor="text1"/>
        </w:rPr>
        <w:t xml:space="preserve"> sutures, respectively</w:t>
      </w:r>
      <w:r w:rsidRPr="00596AEA">
        <w:rPr>
          <w:rFonts w:cstheme="minorHAnsi"/>
          <w:color w:val="000000" w:themeColor="text1"/>
          <w:vertAlign w:val="superscript"/>
        </w:rPr>
        <w:t>6</w:t>
      </w:r>
      <w:r w:rsidRPr="00596AEA">
        <w:rPr>
          <w:rFonts w:cstheme="minorHAnsi"/>
          <w:color w:val="000000" w:themeColor="text1"/>
        </w:rPr>
        <w:t>.</w:t>
      </w:r>
    </w:p>
    <w:p w:rsidR="009B5BE9" w:rsidRPr="00596AEA" w:rsidRDefault="009B5BE9" w:rsidP="00596AEA">
      <w:pPr>
        <w:spacing w:line="360" w:lineRule="auto"/>
        <w:rPr>
          <w:rFonts w:cstheme="minorHAnsi"/>
          <w:b/>
          <w:bCs/>
          <w:color w:val="000000" w:themeColor="text1"/>
        </w:rPr>
      </w:pPr>
      <w:r w:rsidRPr="00596AEA">
        <w:rPr>
          <w:rFonts w:cstheme="minorHAnsi"/>
          <w:b/>
          <w:bCs/>
          <w:color w:val="000000" w:themeColor="text1"/>
        </w:rPr>
        <w:t>Complications and Considerations</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One of the major complications associated with sutured SFIOLs is </w:t>
      </w:r>
      <w:r w:rsidRPr="00596AEA">
        <w:rPr>
          <w:rFonts w:cstheme="minorHAnsi"/>
          <w:b/>
          <w:bCs/>
          <w:color w:val="000000" w:themeColor="text1"/>
        </w:rPr>
        <w:t>knot erosion</w:t>
      </w:r>
      <w:r w:rsidRPr="00596AEA">
        <w:rPr>
          <w:rFonts w:cstheme="minorHAnsi"/>
          <w:color w:val="000000" w:themeColor="text1"/>
        </w:rPr>
        <w:t xml:space="preserve"> through the conjunctiva, which may predispose the eye to </w:t>
      </w:r>
      <w:r w:rsidRPr="00596AEA">
        <w:rPr>
          <w:rFonts w:cstheme="minorHAnsi"/>
          <w:b/>
          <w:bCs/>
          <w:color w:val="000000" w:themeColor="text1"/>
        </w:rPr>
        <w:t>endophthalmitis</w:t>
      </w:r>
      <w:r w:rsidRPr="00596AEA">
        <w:rPr>
          <w:rFonts w:cstheme="minorHAnsi"/>
          <w:color w:val="000000" w:themeColor="text1"/>
        </w:rPr>
        <w:t xml:space="preserve">. This can be minimized by techniques such as covering the knots with </w:t>
      </w:r>
      <w:r w:rsidRPr="00596AEA">
        <w:rPr>
          <w:rFonts w:cstheme="minorHAnsi"/>
          <w:b/>
          <w:bCs/>
          <w:color w:val="000000" w:themeColor="text1"/>
        </w:rPr>
        <w:t>partial-thickness scleral flaps</w:t>
      </w:r>
      <w:r w:rsidRPr="00596AEA">
        <w:rPr>
          <w:rFonts w:cstheme="minorHAnsi"/>
          <w:color w:val="000000" w:themeColor="text1"/>
        </w:rPr>
        <w:t xml:space="preserve">, </w:t>
      </w:r>
      <w:r w:rsidRPr="00596AEA">
        <w:rPr>
          <w:rFonts w:cstheme="minorHAnsi"/>
          <w:b/>
          <w:bCs/>
          <w:color w:val="000000" w:themeColor="text1"/>
        </w:rPr>
        <w:t>burying the knots in the sclera</w:t>
      </w:r>
      <w:r w:rsidRPr="00596AEA">
        <w:rPr>
          <w:rFonts w:cstheme="minorHAnsi"/>
          <w:color w:val="000000" w:themeColor="text1"/>
        </w:rPr>
        <w:t xml:space="preserve">, or using </w:t>
      </w:r>
      <w:r w:rsidRPr="00596AEA">
        <w:rPr>
          <w:rFonts w:cstheme="minorHAnsi"/>
          <w:b/>
          <w:bCs/>
          <w:color w:val="000000" w:themeColor="text1"/>
        </w:rPr>
        <w:t>corneoscleral pockets</w:t>
      </w:r>
      <w:r w:rsidRPr="00596AEA">
        <w:rPr>
          <w:rFonts w:cstheme="minorHAnsi"/>
          <w:color w:val="000000" w:themeColor="text1"/>
        </w:rPr>
        <w:t xml:space="preserve"> (also known as the Hoffman technique)</w:t>
      </w:r>
      <w:r w:rsidRPr="00596AEA">
        <w:rPr>
          <w:rFonts w:cstheme="minorHAnsi"/>
          <w:color w:val="000000" w:themeColor="text1"/>
          <w:vertAlign w:val="superscript"/>
        </w:rPr>
        <w:t>7</w:t>
      </w:r>
      <w:r w:rsidRPr="00596AEA">
        <w:rPr>
          <w:rFonts w:cstheme="minorHAnsi"/>
          <w:color w:val="000000" w:themeColor="text1"/>
        </w:rPr>
        <w:t>. These measures help reduce the risk of postoperative infection and improve long-term outcomes.</w:t>
      </w:r>
    </w:p>
    <w:p w:rsidR="009B5BE9" w:rsidRPr="00596AEA" w:rsidRDefault="009B5BE9" w:rsidP="00596AEA">
      <w:pPr>
        <w:spacing w:line="360" w:lineRule="auto"/>
        <w:rPr>
          <w:rFonts w:cstheme="minorHAnsi"/>
          <w:b/>
          <w:bCs/>
          <w:color w:val="000000" w:themeColor="text1"/>
        </w:rPr>
      </w:pPr>
      <w:r w:rsidRPr="00596AEA">
        <w:rPr>
          <w:rFonts w:cstheme="minorHAnsi"/>
          <w:b/>
          <w:bCs/>
          <w:color w:val="000000" w:themeColor="text1"/>
        </w:rPr>
        <w:t>Conclusion</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The four-point fixation technique of scleral-fixated intraocular lenses (SFIOLs) offers significant advantages in terms of stability and IOL centration, reducing the risks of tilt and decentration that can lead to visual disturbances. The use of </w:t>
      </w:r>
      <w:r w:rsidRPr="00596AEA">
        <w:rPr>
          <w:rFonts w:cstheme="minorHAnsi"/>
          <w:b/>
          <w:bCs/>
          <w:color w:val="000000" w:themeColor="text1"/>
        </w:rPr>
        <w:t>Gore-Tex sutures</w:t>
      </w:r>
      <w:r w:rsidRPr="00596AEA">
        <w:rPr>
          <w:rFonts w:cstheme="minorHAnsi"/>
          <w:color w:val="000000" w:themeColor="text1"/>
        </w:rPr>
        <w:t xml:space="preserve"> provides additional durability and reduces the risk of complications, making it an ideal choice for long-term fixation. By </w:t>
      </w:r>
      <w:r w:rsidRPr="00596AEA">
        <w:rPr>
          <w:rFonts w:cstheme="minorHAnsi"/>
          <w:color w:val="000000" w:themeColor="text1"/>
        </w:rPr>
        <w:lastRenderedPageBreak/>
        <w:t>employing this technique, surgeons can provide patients with a stable, well-centered IOL that will perform well over time, particularly in cases where capsular support is insufficient. While complications such as knot erosion can occur, careful surgical techniques and postoperative care can help mitigate these risks, ensuring a successful outcome for the patient.</w:t>
      </w:r>
    </w:p>
    <w:p w:rsidR="009B5BE9" w:rsidRPr="00596AEA" w:rsidRDefault="009B5BE9" w:rsidP="00596AEA">
      <w:pPr>
        <w:pStyle w:val="ListParagraph"/>
        <w:numPr>
          <w:ilvl w:val="0"/>
          <w:numId w:val="5"/>
        </w:numPr>
        <w:spacing w:line="360" w:lineRule="auto"/>
        <w:rPr>
          <w:rFonts w:cstheme="minorHAnsi"/>
          <w:color w:val="000000" w:themeColor="text1"/>
          <w:sz w:val="24"/>
          <w:szCs w:val="24"/>
        </w:rPr>
      </w:pPr>
      <w:r w:rsidRPr="00596AEA">
        <w:rPr>
          <w:rFonts w:cstheme="minorHAnsi"/>
          <w:color w:val="000000" w:themeColor="text1"/>
          <w:sz w:val="24"/>
          <w:szCs w:val="24"/>
        </w:rPr>
        <w:t xml:space="preserve">Holt DG, Stagg B, Young J, Ambati BK. Anterior chamber intraocular lens, sutured posterior chamber intraocular lens, or glued intraocular lens: where do we stand? </w:t>
      </w:r>
      <w:proofErr w:type="spellStart"/>
      <w:r w:rsidRPr="00596AEA">
        <w:rPr>
          <w:rFonts w:cstheme="minorHAnsi"/>
          <w:color w:val="000000" w:themeColor="text1"/>
          <w:sz w:val="24"/>
          <w:szCs w:val="24"/>
        </w:rPr>
        <w:t>Curr</w:t>
      </w:r>
      <w:proofErr w:type="spellEnd"/>
      <w:r w:rsidRPr="00596AEA">
        <w:rPr>
          <w:rFonts w:cstheme="minorHAnsi"/>
          <w:color w:val="000000" w:themeColor="text1"/>
          <w:sz w:val="24"/>
          <w:szCs w:val="24"/>
        </w:rPr>
        <w:t xml:space="preserve"> </w:t>
      </w:r>
      <w:proofErr w:type="spellStart"/>
      <w:r w:rsidRPr="00596AEA">
        <w:rPr>
          <w:rFonts w:cstheme="minorHAnsi"/>
          <w:color w:val="000000" w:themeColor="text1"/>
          <w:sz w:val="24"/>
          <w:szCs w:val="24"/>
        </w:rPr>
        <w:t>Opin</w:t>
      </w:r>
      <w:proofErr w:type="spellEnd"/>
      <w:r w:rsidRPr="00596AEA">
        <w:rPr>
          <w:rFonts w:cstheme="minorHAnsi"/>
          <w:color w:val="000000" w:themeColor="text1"/>
          <w:sz w:val="24"/>
          <w:szCs w:val="24"/>
        </w:rPr>
        <w:t xml:space="preserve"> </w:t>
      </w:r>
      <w:proofErr w:type="spellStart"/>
      <w:r w:rsidRPr="00596AEA">
        <w:rPr>
          <w:rFonts w:cstheme="minorHAnsi"/>
          <w:color w:val="000000" w:themeColor="text1"/>
          <w:sz w:val="24"/>
          <w:szCs w:val="24"/>
        </w:rPr>
        <w:t>Ophthalmol</w:t>
      </w:r>
      <w:proofErr w:type="spellEnd"/>
      <w:r w:rsidRPr="00596AEA">
        <w:rPr>
          <w:rFonts w:cstheme="minorHAnsi"/>
          <w:color w:val="000000" w:themeColor="text1"/>
          <w:sz w:val="24"/>
          <w:szCs w:val="24"/>
        </w:rPr>
        <w:t xml:space="preserve">. </w:t>
      </w:r>
      <w:proofErr w:type="gramStart"/>
      <w:r w:rsidRPr="00596AEA">
        <w:rPr>
          <w:rFonts w:cstheme="minorHAnsi"/>
          <w:color w:val="000000" w:themeColor="text1"/>
          <w:sz w:val="24"/>
          <w:szCs w:val="24"/>
        </w:rPr>
        <w:t>2012;23:62</w:t>
      </w:r>
      <w:proofErr w:type="gramEnd"/>
      <w:r w:rsidRPr="00596AEA">
        <w:rPr>
          <w:rFonts w:cstheme="minorHAnsi"/>
          <w:color w:val="000000" w:themeColor="text1"/>
          <w:sz w:val="24"/>
          <w:szCs w:val="24"/>
        </w:rPr>
        <w:t>–7.</w:t>
      </w:r>
    </w:p>
    <w:p w:rsidR="009B5BE9" w:rsidRPr="00596AEA" w:rsidRDefault="009B5BE9" w:rsidP="00596AEA">
      <w:pPr>
        <w:pStyle w:val="ListParagraph"/>
        <w:numPr>
          <w:ilvl w:val="0"/>
          <w:numId w:val="5"/>
        </w:numPr>
        <w:spacing w:line="360" w:lineRule="auto"/>
        <w:rPr>
          <w:rFonts w:cstheme="minorHAnsi"/>
          <w:color w:val="000000" w:themeColor="text1"/>
          <w:sz w:val="24"/>
          <w:szCs w:val="24"/>
        </w:rPr>
      </w:pPr>
      <w:r w:rsidRPr="00596AEA">
        <w:rPr>
          <w:rFonts w:cstheme="minorHAnsi"/>
          <w:color w:val="000000" w:themeColor="text1"/>
          <w:sz w:val="24"/>
          <w:szCs w:val="24"/>
        </w:rPr>
        <w:t xml:space="preserve">Vote BJ, </w:t>
      </w:r>
      <w:proofErr w:type="spellStart"/>
      <w:r w:rsidRPr="00596AEA">
        <w:rPr>
          <w:rFonts w:cstheme="minorHAnsi"/>
          <w:color w:val="000000" w:themeColor="text1"/>
          <w:sz w:val="24"/>
          <w:szCs w:val="24"/>
        </w:rPr>
        <w:t>Tranos</w:t>
      </w:r>
      <w:proofErr w:type="spellEnd"/>
      <w:r w:rsidRPr="00596AEA">
        <w:rPr>
          <w:rFonts w:cstheme="minorHAnsi"/>
          <w:color w:val="000000" w:themeColor="text1"/>
          <w:sz w:val="24"/>
          <w:szCs w:val="24"/>
        </w:rPr>
        <w:t xml:space="preserve"> P, Bunce C, Charteris DG, Da Cruz L. Long-term outcome of combined pars plana vitrectomy and scleral fixated sutured posterior chamber intraocular lens implantation. Am J </w:t>
      </w:r>
      <w:proofErr w:type="spellStart"/>
      <w:r w:rsidRPr="00596AEA">
        <w:rPr>
          <w:rFonts w:cstheme="minorHAnsi"/>
          <w:color w:val="000000" w:themeColor="text1"/>
          <w:sz w:val="24"/>
          <w:szCs w:val="24"/>
        </w:rPr>
        <w:t>Ophthalmol</w:t>
      </w:r>
      <w:proofErr w:type="spellEnd"/>
      <w:r w:rsidRPr="00596AEA">
        <w:rPr>
          <w:rFonts w:cstheme="minorHAnsi"/>
          <w:color w:val="000000" w:themeColor="text1"/>
          <w:sz w:val="24"/>
          <w:szCs w:val="24"/>
        </w:rPr>
        <w:t xml:space="preserve">. </w:t>
      </w:r>
      <w:proofErr w:type="gramStart"/>
      <w:r w:rsidRPr="00596AEA">
        <w:rPr>
          <w:rFonts w:cstheme="minorHAnsi"/>
          <w:color w:val="000000" w:themeColor="text1"/>
          <w:sz w:val="24"/>
          <w:szCs w:val="24"/>
        </w:rPr>
        <w:t>2006;141:308</w:t>
      </w:r>
      <w:proofErr w:type="gramEnd"/>
      <w:r w:rsidRPr="00596AEA">
        <w:rPr>
          <w:rFonts w:cstheme="minorHAnsi"/>
          <w:color w:val="000000" w:themeColor="text1"/>
          <w:sz w:val="24"/>
          <w:szCs w:val="24"/>
        </w:rPr>
        <w:t>–12.</w:t>
      </w:r>
    </w:p>
    <w:p w:rsidR="009B5BE9" w:rsidRPr="00596AEA" w:rsidRDefault="009B5BE9" w:rsidP="00596AEA">
      <w:pPr>
        <w:pStyle w:val="ListParagraph"/>
        <w:numPr>
          <w:ilvl w:val="0"/>
          <w:numId w:val="5"/>
        </w:numPr>
        <w:spacing w:line="360" w:lineRule="auto"/>
        <w:rPr>
          <w:rFonts w:cstheme="minorHAnsi"/>
          <w:color w:val="000000" w:themeColor="text1"/>
          <w:sz w:val="24"/>
          <w:szCs w:val="24"/>
        </w:rPr>
      </w:pPr>
      <w:r w:rsidRPr="00596AEA">
        <w:rPr>
          <w:rFonts w:cstheme="minorHAnsi"/>
          <w:color w:val="000000" w:themeColor="text1"/>
          <w:sz w:val="24"/>
          <w:szCs w:val="24"/>
        </w:rPr>
        <w:t xml:space="preserve">Ananda Kumar B, Ravinder S, </w:t>
      </w:r>
      <w:proofErr w:type="spellStart"/>
      <w:r w:rsidRPr="00596AEA">
        <w:rPr>
          <w:rFonts w:cstheme="minorHAnsi"/>
          <w:color w:val="000000" w:themeColor="text1"/>
          <w:sz w:val="24"/>
          <w:szCs w:val="24"/>
        </w:rPr>
        <w:t>Preeti</w:t>
      </w:r>
      <w:proofErr w:type="spellEnd"/>
      <w:r w:rsidRPr="00596AEA">
        <w:rPr>
          <w:rFonts w:cstheme="minorHAnsi"/>
          <w:color w:val="000000" w:themeColor="text1"/>
          <w:sz w:val="24"/>
          <w:szCs w:val="24"/>
        </w:rPr>
        <w:t xml:space="preserve"> V, </w:t>
      </w:r>
      <w:proofErr w:type="spellStart"/>
      <w:r w:rsidRPr="00596AEA">
        <w:rPr>
          <w:rFonts w:cstheme="minorHAnsi"/>
          <w:color w:val="000000" w:themeColor="text1"/>
          <w:sz w:val="24"/>
          <w:szCs w:val="24"/>
        </w:rPr>
        <w:t>Virija</w:t>
      </w:r>
      <w:proofErr w:type="spellEnd"/>
      <w:r w:rsidRPr="00596AEA">
        <w:rPr>
          <w:rFonts w:cstheme="minorHAnsi"/>
          <w:color w:val="000000" w:themeColor="text1"/>
          <w:sz w:val="24"/>
          <w:szCs w:val="24"/>
        </w:rPr>
        <w:t xml:space="preserve">, </w:t>
      </w:r>
      <w:proofErr w:type="spellStart"/>
      <w:r w:rsidRPr="00596AEA">
        <w:rPr>
          <w:rFonts w:cstheme="minorHAnsi"/>
          <w:color w:val="000000" w:themeColor="text1"/>
          <w:sz w:val="24"/>
          <w:szCs w:val="24"/>
        </w:rPr>
        <w:t>Hareesh</w:t>
      </w:r>
      <w:proofErr w:type="spellEnd"/>
      <w:r w:rsidRPr="00596AEA">
        <w:rPr>
          <w:rFonts w:cstheme="minorHAnsi"/>
          <w:color w:val="000000" w:themeColor="text1"/>
          <w:sz w:val="24"/>
          <w:szCs w:val="24"/>
        </w:rPr>
        <w:t xml:space="preserve"> Outcome of scleral fixated posterior chamber intraocular lens in eyes which lack capsular bag support. J </w:t>
      </w:r>
      <w:proofErr w:type="spellStart"/>
      <w:r w:rsidRPr="00596AEA">
        <w:rPr>
          <w:rFonts w:cstheme="minorHAnsi"/>
          <w:color w:val="000000" w:themeColor="text1"/>
          <w:sz w:val="24"/>
          <w:szCs w:val="24"/>
        </w:rPr>
        <w:t>Evol</w:t>
      </w:r>
      <w:proofErr w:type="spellEnd"/>
      <w:r w:rsidRPr="00596AEA">
        <w:rPr>
          <w:rFonts w:cstheme="minorHAnsi"/>
          <w:color w:val="000000" w:themeColor="text1"/>
          <w:sz w:val="24"/>
          <w:szCs w:val="24"/>
        </w:rPr>
        <w:t xml:space="preserve"> Med Dent Sci. </w:t>
      </w:r>
      <w:proofErr w:type="gramStart"/>
      <w:r w:rsidRPr="00596AEA">
        <w:rPr>
          <w:rFonts w:cstheme="minorHAnsi"/>
          <w:color w:val="000000" w:themeColor="text1"/>
          <w:sz w:val="24"/>
          <w:szCs w:val="24"/>
        </w:rPr>
        <w:t>2015;54:9407</w:t>
      </w:r>
      <w:proofErr w:type="gramEnd"/>
      <w:r w:rsidRPr="00596AEA">
        <w:rPr>
          <w:rFonts w:cstheme="minorHAnsi"/>
          <w:color w:val="000000" w:themeColor="text1"/>
          <w:sz w:val="24"/>
          <w:szCs w:val="24"/>
        </w:rPr>
        <w:t>–13. </w:t>
      </w:r>
    </w:p>
    <w:p w:rsidR="009B5BE9" w:rsidRPr="00596AEA" w:rsidRDefault="009B5BE9" w:rsidP="00596AEA">
      <w:pPr>
        <w:pStyle w:val="ListParagraph"/>
        <w:numPr>
          <w:ilvl w:val="0"/>
          <w:numId w:val="5"/>
        </w:numPr>
        <w:spacing w:line="360" w:lineRule="auto"/>
        <w:rPr>
          <w:rFonts w:cstheme="minorHAnsi"/>
          <w:color w:val="000000" w:themeColor="text1"/>
          <w:sz w:val="24"/>
          <w:szCs w:val="24"/>
        </w:rPr>
      </w:pPr>
      <w:r w:rsidRPr="00596AEA">
        <w:rPr>
          <w:rFonts w:cstheme="minorHAnsi"/>
          <w:color w:val="000000" w:themeColor="text1"/>
          <w:sz w:val="24"/>
          <w:szCs w:val="24"/>
        </w:rPr>
        <w:t xml:space="preserve">Khan MA, Gupta OP, Smith RG, et al. Scleral fixation of intraocular lenses using Gore-Tex suture: clinical outcomes and safety profile. Br J </w:t>
      </w:r>
      <w:proofErr w:type="spellStart"/>
      <w:r w:rsidRPr="00596AEA">
        <w:rPr>
          <w:rFonts w:cstheme="minorHAnsi"/>
          <w:color w:val="000000" w:themeColor="text1"/>
          <w:sz w:val="24"/>
          <w:szCs w:val="24"/>
        </w:rPr>
        <w:t>Ophthalmol</w:t>
      </w:r>
      <w:proofErr w:type="spellEnd"/>
      <w:r w:rsidRPr="00596AEA">
        <w:rPr>
          <w:rFonts w:cstheme="minorHAnsi"/>
          <w:color w:val="000000" w:themeColor="text1"/>
          <w:sz w:val="24"/>
          <w:szCs w:val="24"/>
        </w:rPr>
        <w:t xml:space="preserve">. </w:t>
      </w:r>
      <w:proofErr w:type="gramStart"/>
      <w:r w:rsidRPr="00596AEA">
        <w:rPr>
          <w:rFonts w:cstheme="minorHAnsi"/>
          <w:color w:val="000000" w:themeColor="text1"/>
          <w:sz w:val="24"/>
          <w:szCs w:val="24"/>
        </w:rPr>
        <w:t>2016;100:638</w:t>
      </w:r>
      <w:proofErr w:type="gramEnd"/>
      <w:r w:rsidRPr="00596AEA">
        <w:rPr>
          <w:rFonts w:cstheme="minorHAnsi"/>
          <w:color w:val="000000" w:themeColor="text1"/>
          <w:sz w:val="24"/>
          <w:szCs w:val="24"/>
        </w:rPr>
        <w:t>–43.</w:t>
      </w:r>
    </w:p>
    <w:p w:rsidR="009B5BE9" w:rsidRPr="00596AEA" w:rsidRDefault="009B5BE9" w:rsidP="00596AEA">
      <w:pPr>
        <w:pStyle w:val="ListParagraph"/>
        <w:numPr>
          <w:ilvl w:val="0"/>
          <w:numId w:val="5"/>
        </w:numPr>
        <w:spacing w:line="360" w:lineRule="auto"/>
        <w:rPr>
          <w:rFonts w:cstheme="minorHAnsi"/>
          <w:color w:val="000000" w:themeColor="text1"/>
          <w:sz w:val="24"/>
          <w:szCs w:val="24"/>
        </w:rPr>
      </w:pPr>
      <w:r w:rsidRPr="00596AEA">
        <w:rPr>
          <w:rFonts w:cstheme="minorHAnsi"/>
          <w:color w:val="000000" w:themeColor="text1"/>
          <w:sz w:val="24"/>
          <w:szCs w:val="24"/>
        </w:rPr>
        <w:t>Tsai YY, Tseng SH. Transscleral fixation of foldable intraocular lens after pars plana lensectomy in eyes with a subluxated lens. J Cataract Refract Surg. 1999 May;25(5):722-4.</w:t>
      </w:r>
    </w:p>
    <w:p w:rsidR="009B5BE9" w:rsidRPr="00596AEA" w:rsidRDefault="009B5BE9" w:rsidP="00596AEA">
      <w:pPr>
        <w:pStyle w:val="ListParagraph"/>
        <w:numPr>
          <w:ilvl w:val="0"/>
          <w:numId w:val="5"/>
        </w:numPr>
        <w:spacing w:line="360" w:lineRule="auto"/>
        <w:rPr>
          <w:rFonts w:cstheme="minorHAnsi"/>
          <w:color w:val="000000" w:themeColor="text1"/>
          <w:sz w:val="24"/>
          <w:szCs w:val="24"/>
        </w:rPr>
      </w:pPr>
      <w:r w:rsidRPr="00596AEA">
        <w:rPr>
          <w:rFonts w:cstheme="minorHAnsi"/>
          <w:color w:val="000000" w:themeColor="text1"/>
          <w:sz w:val="24"/>
          <w:szCs w:val="24"/>
        </w:rPr>
        <w:t xml:space="preserve">Rastogi A, </w:t>
      </w:r>
      <w:proofErr w:type="spellStart"/>
      <w:r w:rsidRPr="00596AEA">
        <w:rPr>
          <w:rFonts w:cstheme="minorHAnsi"/>
          <w:color w:val="000000" w:themeColor="text1"/>
          <w:sz w:val="24"/>
          <w:szCs w:val="24"/>
        </w:rPr>
        <w:t>Gaonker</w:t>
      </w:r>
      <w:proofErr w:type="spellEnd"/>
      <w:r w:rsidRPr="00596AEA">
        <w:rPr>
          <w:rFonts w:cstheme="minorHAnsi"/>
          <w:color w:val="000000" w:themeColor="text1"/>
          <w:sz w:val="24"/>
          <w:szCs w:val="24"/>
        </w:rPr>
        <w:t xml:space="preserve"> T, Dhiman S, Singh KJ, Anand K, Suresh P. </w:t>
      </w:r>
      <w:proofErr w:type="spellStart"/>
      <w:r w:rsidRPr="00596AEA">
        <w:rPr>
          <w:rFonts w:cstheme="minorHAnsi"/>
          <w:color w:val="000000" w:themeColor="text1"/>
          <w:sz w:val="24"/>
          <w:szCs w:val="24"/>
        </w:rPr>
        <w:t>Retropupillary</w:t>
      </w:r>
      <w:proofErr w:type="spellEnd"/>
      <w:r w:rsidRPr="00596AEA">
        <w:rPr>
          <w:rFonts w:cstheme="minorHAnsi"/>
          <w:color w:val="000000" w:themeColor="text1"/>
          <w:sz w:val="24"/>
          <w:szCs w:val="24"/>
        </w:rPr>
        <w:t xml:space="preserve"> iris claw lens versus Gore-Tex assisted scleral fixated intraocular lens in children with large lens subluxations. Indian J </w:t>
      </w:r>
      <w:proofErr w:type="spellStart"/>
      <w:r w:rsidRPr="00596AEA">
        <w:rPr>
          <w:rFonts w:cstheme="minorHAnsi"/>
          <w:color w:val="000000" w:themeColor="text1"/>
          <w:sz w:val="24"/>
          <w:szCs w:val="24"/>
        </w:rPr>
        <w:t>Ophthalmol</w:t>
      </w:r>
      <w:proofErr w:type="spellEnd"/>
      <w:r w:rsidRPr="00596AEA">
        <w:rPr>
          <w:rFonts w:cstheme="minorHAnsi"/>
          <w:color w:val="000000" w:themeColor="text1"/>
          <w:sz w:val="24"/>
          <w:szCs w:val="24"/>
        </w:rPr>
        <w:t>. 2022 Jun;70(6):2002-2009.</w:t>
      </w:r>
    </w:p>
    <w:p w:rsidR="009B5BE9" w:rsidRPr="00596AEA" w:rsidRDefault="009B5BE9" w:rsidP="00596AEA">
      <w:pPr>
        <w:pStyle w:val="ListParagraph"/>
        <w:numPr>
          <w:ilvl w:val="0"/>
          <w:numId w:val="5"/>
        </w:numPr>
        <w:spacing w:line="360" w:lineRule="auto"/>
        <w:rPr>
          <w:rFonts w:cstheme="minorHAnsi"/>
          <w:color w:val="000000" w:themeColor="text1"/>
          <w:sz w:val="24"/>
          <w:szCs w:val="24"/>
        </w:rPr>
      </w:pPr>
      <w:r w:rsidRPr="00596AEA">
        <w:rPr>
          <w:rFonts w:cstheme="minorHAnsi"/>
          <w:color w:val="000000" w:themeColor="text1"/>
          <w:sz w:val="24"/>
          <w:szCs w:val="24"/>
        </w:rPr>
        <w:t xml:space="preserve">Solomon K, </w:t>
      </w:r>
      <w:proofErr w:type="spellStart"/>
      <w:r w:rsidRPr="00596AEA">
        <w:rPr>
          <w:rFonts w:cstheme="minorHAnsi"/>
          <w:color w:val="000000" w:themeColor="text1"/>
          <w:sz w:val="24"/>
          <w:szCs w:val="24"/>
        </w:rPr>
        <w:t>Gussler</w:t>
      </w:r>
      <w:proofErr w:type="spellEnd"/>
      <w:r w:rsidRPr="00596AEA">
        <w:rPr>
          <w:rFonts w:cstheme="minorHAnsi"/>
          <w:color w:val="000000" w:themeColor="text1"/>
          <w:sz w:val="24"/>
          <w:szCs w:val="24"/>
        </w:rPr>
        <w:t xml:space="preserve"> JR, </w:t>
      </w:r>
      <w:proofErr w:type="spellStart"/>
      <w:r w:rsidRPr="00596AEA">
        <w:rPr>
          <w:rFonts w:cstheme="minorHAnsi"/>
          <w:color w:val="000000" w:themeColor="text1"/>
          <w:sz w:val="24"/>
          <w:szCs w:val="24"/>
        </w:rPr>
        <w:t>Gussler</w:t>
      </w:r>
      <w:proofErr w:type="spellEnd"/>
      <w:r w:rsidRPr="00596AEA">
        <w:rPr>
          <w:rFonts w:cstheme="minorHAnsi"/>
          <w:color w:val="000000" w:themeColor="text1"/>
          <w:sz w:val="24"/>
          <w:szCs w:val="24"/>
        </w:rPr>
        <w:t xml:space="preserve"> C, Van Meter WS. Incidence and management of complications of </w:t>
      </w:r>
      <w:proofErr w:type="spellStart"/>
      <w:r w:rsidRPr="00596AEA">
        <w:rPr>
          <w:rFonts w:cstheme="minorHAnsi"/>
          <w:color w:val="000000" w:themeColor="text1"/>
          <w:sz w:val="24"/>
          <w:szCs w:val="24"/>
        </w:rPr>
        <w:t>transsclerally</w:t>
      </w:r>
      <w:proofErr w:type="spellEnd"/>
      <w:r w:rsidRPr="00596AEA">
        <w:rPr>
          <w:rFonts w:cstheme="minorHAnsi"/>
          <w:color w:val="000000" w:themeColor="text1"/>
          <w:sz w:val="24"/>
          <w:szCs w:val="24"/>
        </w:rPr>
        <w:t xml:space="preserve"> sutured posterior chamber lenses. J Cataract Refract Surg. </w:t>
      </w:r>
      <w:proofErr w:type="gramStart"/>
      <w:r w:rsidRPr="00596AEA">
        <w:rPr>
          <w:rFonts w:cstheme="minorHAnsi"/>
          <w:color w:val="000000" w:themeColor="text1"/>
          <w:sz w:val="24"/>
          <w:szCs w:val="24"/>
        </w:rPr>
        <w:t>1993;19:488</w:t>
      </w:r>
      <w:proofErr w:type="gramEnd"/>
      <w:r w:rsidRPr="00596AEA">
        <w:rPr>
          <w:rFonts w:cstheme="minorHAnsi"/>
          <w:color w:val="000000" w:themeColor="text1"/>
          <w:sz w:val="24"/>
          <w:szCs w:val="24"/>
        </w:rPr>
        <w:t>–93. </w:t>
      </w:r>
    </w:p>
    <w:p w:rsidR="00DA570F" w:rsidRPr="00596AEA" w:rsidRDefault="00DA570F" w:rsidP="00596AEA">
      <w:pPr>
        <w:pStyle w:val="ListParagraph"/>
        <w:spacing w:line="360" w:lineRule="auto"/>
        <w:rPr>
          <w:rFonts w:cstheme="minorHAnsi"/>
          <w:color w:val="000000" w:themeColor="text1"/>
          <w:sz w:val="24"/>
          <w:szCs w:val="24"/>
        </w:rPr>
      </w:pPr>
    </w:p>
    <w:p w:rsidR="00C366B5" w:rsidRDefault="00C366B5" w:rsidP="00596AEA">
      <w:pPr>
        <w:pStyle w:val="ListParagraph"/>
        <w:spacing w:after="300" w:line="360" w:lineRule="auto"/>
        <w:jc w:val="center"/>
        <w:rPr>
          <w:rFonts w:cstheme="minorHAnsi"/>
          <w:b/>
          <w:bCs/>
          <w:color w:val="000000" w:themeColor="text1"/>
          <w:sz w:val="24"/>
          <w:szCs w:val="24"/>
          <w:u w:val="single"/>
        </w:rPr>
      </w:pPr>
    </w:p>
    <w:p w:rsidR="00C366B5" w:rsidRDefault="00C366B5" w:rsidP="00596AEA">
      <w:pPr>
        <w:pStyle w:val="ListParagraph"/>
        <w:spacing w:after="300" w:line="360" w:lineRule="auto"/>
        <w:jc w:val="center"/>
        <w:rPr>
          <w:rFonts w:cstheme="minorHAnsi"/>
          <w:b/>
          <w:bCs/>
          <w:color w:val="000000" w:themeColor="text1"/>
          <w:sz w:val="24"/>
          <w:szCs w:val="24"/>
          <w:u w:val="single"/>
        </w:rPr>
      </w:pPr>
    </w:p>
    <w:p w:rsidR="00C366B5" w:rsidRDefault="00C366B5" w:rsidP="00596AEA">
      <w:pPr>
        <w:pStyle w:val="ListParagraph"/>
        <w:spacing w:after="300" w:line="360" w:lineRule="auto"/>
        <w:jc w:val="center"/>
        <w:rPr>
          <w:rFonts w:cstheme="minorHAnsi"/>
          <w:b/>
          <w:bCs/>
          <w:color w:val="000000" w:themeColor="text1"/>
          <w:sz w:val="24"/>
          <w:szCs w:val="24"/>
          <w:u w:val="single"/>
        </w:rPr>
      </w:pPr>
    </w:p>
    <w:p w:rsidR="00C366B5" w:rsidRDefault="00C366B5" w:rsidP="00596AEA">
      <w:pPr>
        <w:pStyle w:val="ListParagraph"/>
        <w:spacing w:after="300" w:line="360" w:lineRule="auto"/>
        <w:jc w:val="center"/>
        <w:rPr>
          <w:rFonts w:cstheme="minorHAnsi"/>
          <w:b/>
          <w:bCs/>
          <w:color w:val="000000" w:themeColor="text1"/>
          <w:sz w:val="24"/>
          <w:szCs w:val="24"/>
          <w:u w:val="single"/>
        </w:rPr>
      </w:pPr>
    </w:p>
    <w:p w:rsidR="00C366B5" w:rsidRPr="00C366B5" w:rsidRDefault="00DA570F" w:rsidP="00C366B5">
      <w:pPr>
        <w:pStyle w:val="ListParagraph"/>
        <w:spacing w:after="300" w:line="360" w:lineRule="auto"/>
        <w:jc w:val="center"/>
        <w:rPr>
          <w:rFonts w:cstheme="minorHAnsi"/>
          <w:b/>
          <w:bCs/>
          <w:color w:val="000000" w:themeColor="text1"/>
          <w:sz w:val="24"/>
          <w:szCs w:val="24"/>
          <w:u w:val="single"/>
        </w:rPr>
      </w:pPr>
      <w:r w:rsidRPr="00596AEA">
        <w:rPr>
          <w:rFonts w:cstheme="minorHAnsi"/>
          <w:b/>
          <w:bCs/>
          <w:color w:val="000000" w:themeColor="text1"/>
          <w:sz w:val="24"/>
          <w:szCs w:val="24"/>
          <w:u w:val="single"/>
        </w:rPr>
        <w:lastRenderedPageBreak/>
        <w:t xml:space="preserve">3. </w:t>
      </w:r>
      <w:r w:rsidR="009B5BE9" w:rsidRPr="00596AEA">
        <w:rPr>
          <w:rFonts w:cstheme="minorHAnsi"/>
          <w:b/>
          <w:bCs/>
          <w:color w:val="000000" w:themeColor="text1"/>
          <w:sz w:val="24"/>
          <w:szCs w:val="24"/>
          <w:u w:val="single"/>
        </w:rPr>
        <w:t>Glued IOL: Indications and Techniques</w:t>
      </w:r>
    </w:p>
    <w:p w:rsidR="009B5BE9" w:rsidRPr="00596AEA" w:rsidRDefault="009B5BE9" w:rsidP="00596AEA">
      <w:pPr>
        <w:spacing w:after="200" w:line="360" w:lineRule="auto"/>
        <w:ind w:left="360"/>
        <w:rPr>
          <w:rFonts w:cstheme="minorHAnsi"/>
          <w:color w:val="000000" w:themeColor="text1"/>
        </w:rPr>
      </w:pPr>
      <w:r w:rsidRPr="00596AEA">
        <w:rPr>
          <w:rFonts w:cstheme="minorHAnsi"/>
          <w:color w:val="000000" w:themeColor="text1"/>
        </w:rPr>
        <w:t xml:space="preserve">In eyes with inadequate capsular support, achieving stable intraocular lens (IOL) fixation remains a significant surgical challenge. The available options include anterior chamber IOLs (ACIOLs), iris-fixated IOLs, and scleral-fixated IOLs (SFIOLs). Among </w:t>
      </w:r>
      <w:proofErr w:type="spellStart"/>
      <w:r w:rsidRPr="00596AEA">
        <w:rPr>
          <w:rFonts w:cstheme="minorHAnsi"/>
          <w:color w:val="000000" w:themeColor="text1"/>
        </w:rPr>
        <w:t>sutureless</w:t>
      </w:r>
      <w:proofErr w:type="spellEnd"/>
      <w:r w:rsidRPr="00596AEA">
        <w:rPr>
          <w:rFonts w:cstheme="minorHAnsi"/>
          <w:color w:val="000000" w:themeColor="text1"/>
        </w:rPr>
        <w:t xml:space="preserve"> SFIOL techniques, the glued IOL technique, first described by Agarwal et al. in 2008, has emerged as a widely adopted method. It involves transscleral fixation of a posterior chamber IOL (PCIOL) using fibrin glue to seal partial-thickness scleral flaps over the externalized haptics, thereby avoiding suture-related complications.</w:t>
      </w:r>
    </w:p>
    <w:p w:rsidR="009B5BE9" w:rsidRPr="00596AEA" w:rsidRDefault="009B5BE9" w:rsidP="00596AEA">
      <w:pPr>
        <w:spacing w:after="200" w:line="360" w:lineRule="auto"/>
        <w:ind w:left="360"/>
        <w:rPr>
          <w:rFonts w:cstheme="minorHAnsi"/>
          <w:color w:val="000000" w:themeColor="text1"/>
        </w:rPr>
      </w:pPr>
      <w:r w:rsidRPr="00596AEA">
        <w:rPr>
          <w:rFonts w:cstheme="minorHAnsi"/>
          <w:color w:val="000000" w:themeColor="text1"/>
        </w:rPr>
        <w:t xml:space="preserve">The concept of </w:t>
      </w:r>
      <w:proofErr w:type="spellStart"/>
      <w:r w:rsidRPr="00596AEA">
        <w:rPr>
          <w:rFonts w:cstheme="minorHAnsi"/>
          <w:color w:val="000000" w:themeColor="text1"/>
        </w:rPr>
        <w:t>sutureless</w:t>
      </w:r>
      <w:proofErr w:type="spellEnd"/>
      <w:r w:rsidRPr="00596AEA">
        <w:rPr>
          <w:rFonts w:cstheme="minorHAnsi"/>
          <w:color w:val="000000" w:themeColor="text1"/>
        </w:rPr>
        <w:t xml:space="preserve"> intrascleral haptic fixation was originally conceived by Gabor and </w:t>
      </w:r>
      <w:proofErr w:type="spellStart"/>
      <w:r w:rsidRPr="00596AEA">
        <w:rPr>
          <w:rFonts w:cstheme="minorHAnsi"/>
          <w:color w:val="000000" w:themeColor="text1"/>
        </w:rPr>
        <w:t>Pavlidis</w:t>
      </w:r>
      <w:proofErr w:type="spellEnd"/>
      <w:r w:rsidRPr="00596AEA">
        <w:rPr>
          <w:rFonts w:cstheme="minorHAnsi"/>
          <w:color w:val="000000" w:themeColor="text1"/>
        </w:rPr>
        <w:t xml:space="preserve"> in 2007, who described fixation of a standard three-piece IOL in the ciliary sulcus with haptics tucked into limbus-parallel scleral tunnels without sutures or glue. Agarwal et al. modified this approach by incorporating partial-thickness scleral flaps and fibrin glue to seal the haptics, thus creating a more secure and reproducible technique. Since its introduction, the glued IOL has undergone several modifications, including the handshake technique for safer haptic externalization, the no-assistant technique, the IOL scaffold technique, and the use of injectable foldable IOLs.</w:t>
      </w:r>
    </w:p>
    <w:p w:rsidR="009B5BE9" w:rsidRPr="00596AEA" w:rsidRDefault="009B5BE9" w:rsidP="00596AEA">
      <w:pPr>
        <w:pStyle w:val="Heading2"/>
        <w:spacing w:line="360" w:lineRule="auto"/>
        <w:ind w:left="360"/>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t>Indications</w:t>
      </w:r>
    </w:p>
    <w:p w:rsidR="009B5BE9" w:rsidRPr="00596AEA" w:rsidRDefault="009B5BE9" w:rsidP="00596AEA">
      <w:pPr>
        <w:spacing w:after="200" w:line="360" w:lineRule="auto"/>
        <w:ind w:left="360"/>
        <w:rPr>
          <w:rFonts w:cstheme="minorHAnsi"/>
          <w:color w:val="000000" w:themeColor="text1"/>
        </w:rPr>
      </w:pPr>
      <w:r w:rsidRPr="00596AEA">
        <w:rPr>
          <w:rFonts w:cstheme="minorHAnsi"/>
          <w:color w:val="000000" w:themeColor="text1"/>
        </w:rPr>
        <w:t>The primary indication for glued IOL implantation is the absence of adequate capsular support for in-the-bag or sulcus IOL placement. Specific clinical scenarios include:</w:t>
      </w:r>
    </w:p>
    <w:p w:rsidR="009B5BE9" w:rsidRPr="00596AEA" w:rsidRDefault="009B5BE9" w:rsidP="00596AEA">
      <w:pPr>
        <w:spacing w:after="100" w:line="360" w:lineRule="auto"/>
        <w:ind w:left="360"/>
        <w:rPr>
          <w:rFonts w:cstheme="minorHAnsi"/>
          <w:color w:val="000000" w:themeColor="text1"/>
        </w:rPr>
      </w:pPr>
      <w:r w:rsidRPr="00596AEA">
        <w:rPr>
          <w:rFonts w:cstheme="minorHAnsi"/>
          <w:b/>
          <w:bCs/>
          <w:color w:val="000000" w:themeColor="text1"/>
        </w:rPr>
        <w:t xml:space="preserve">1. Surgical aphakia: </w:t>
      </w:r>
      <w:r w:rsidRPr="00596AEA">
        <w:rPr>
          <w:rFonts w:cstheme="minorHAnsi"/>
          <w:color w:val="000000" w:themeColor="text1"/>
        </w:rPr>
        <w:t>Secondary IOL implantation in previously aphakic eyes following complicated cataract surgery or intracapsular cataract extraction.</w:t>
      </w:r>
    </w:p>
    <w:p w:rsidR="009B5BE9" w:rsidRPr="00596AEA" w:rsidRDefault="009B5BE9" w:rsidP="00596AEA">
      <w:pPr>
        <w:spacing w:after="100" w:line="360" w:lineRule="auto"/>
        <w:ind w:left="360"/>
        <w:rPr>
          <w:rFonts w:cstheme="minorHAnsi"/>
          <w:color w:val="000000" w:themeColor="text1"/>
        </w:rPr>
      </w:pPr>
      <w:r w:rsidRPr="00596AEA">
        <w:rPr>
          <w:rFonts w:cstheme="minorHAnsi"/>
          <w:b/>
          <w:bCs/>
          <w:color w:val="000000" w:themeColor="text1"/>
        </w:rPr>
        <w:t xml:space="preserve">2. Intraoperative posterior capsule rupture: </w:t>
      </w:r>
      <w:r w:rsidRPr="00596AEA">
        <w:rPr>
          <w:rFonts w:cstheme="minorHAnsi"/>
          <w:color w:val="000000" w:themeColor="text1"/>
        </w:rPr>
        <w:t>Capsular loss during phacoemulsification with insufficient remaining capsular rim for sulcus placement.</w:t>
      </w:r>
    </w:p>
    <w:p w:rsidR="009B5BE9" w:rsidRPr="00596AEA" w:rsidRDefault="009B5BE9" w:rsidP="00596AEA">
      <w:pPr>
        <w:spacing w:after="100" w:line="360" w:lineRule="auto"/>
        <w:ind w:left="360"/>
        <w:rPr>
          <w:rFonts w:cstheme="minorHAnsi"/>
          <w:color w:val="000000" w:themeColor="text1"/>
        </w:rPr>
      </w:pPr>
      <w:r w:rsidRPr="00596AEA">
        <w:rPr>
          <w:rFonts w:cstheme="minorHAnsi"/>
          <w:b/>
          <w:bCs/>
          <w:color w:val="000000" w:themeColor="text1"/>
        </w:rPr>
        <w:t xml:space="preserve">3. Subluxated and dislocated lenses: </w:t>
      </w:r>
      <w:r w:rsidRPr="00596AEA">
        <w:rPr>
          <w:rFonts w:cstheme="minorHAnsi"/>
          <w:color w:val="000000" w:themeColor="text1"/>
        </w:rPr>
        <w:t xml:space="preserve">Crystalline lens subluxation secondary to trauma, </w:t>
      </w:r>
      <w:proofErr w:type="spellStart"/>
      <w:r w:rsidRPr="00596AEA">
        <w:rPr>
          <w:rFonts w:cstheme="minorHAnsi"/>
          <w:color w:val="000000" w:themeColor="text1"/>
        </w:rPr>
        <w:t>pseudoexfoliation</w:t>
      </w:r>
      <w:proofErr w:type="spellEnd"/>
      <w:r w:rsidRPr="00596AEA">
        <w:rPr>
          <w:rFonts w:cstheme="minorHAnsi"/>
          <w:color w:val="000000" w:themeColor="text1"/>
        </w:rPr>
        <w:t xml:space="preserve">, Marfan syndrome, homocystinuria, or other causes of </w:t>
      </w:r>
      <w:proofErr w:type="spellStart"/>
      <w:r w:rsidRPr="00596AEA">
        <w:rPr>
          <w:rFonts w:cstheme="minorHAnsi"/>
          <w:color w:val="000000" w:themeColor="text1"/>
        </w:rPr>
        <w:t>zonulopathy</w:t>
      </w:r>
      <w:proofErr w:type="spellEnd"/>
      <w:r w:rsidRPr="00596AEA">
        <w:rPr>
          <w:rFonts w:cstheme="minorHAnsi"/>
          <w:color w:val="000000" w:themeColor="text1"/>
        </w:rPr>
        <w:t>.</w:t>
      </w:r>
    </w:p>
    <w:p w:rsidR="009B5BE9" w:rsidRPr="00596AEA" w:rsidRDefault="009B5BE9" w:rsidP="00596AEA">
      <w:pPr>
        <w:spacing w:after="100" w:line="360" w:lineRule="auto"/>
        <w:ind w:left="360"/>
        <w:rPr>
          <w:rFonts w:cstheme="minorHAnsi"/>
          <w:color w:val="000000" w:themeColor="text1"/>
        </w:rPr>
      </w:pPr>
      <w:r w:rsidRPr="00596AEA">
        <w:rPr>
          <w:rFonts w:cstheme="minorHAnsi"/>
          <w:b/>
          <w:bCs/>
          <w:color w:val="000000" w:themeColor="text1"/>
        </w:rPr>
        <w:t xml:space="preserve">4. Dislocated IOL: </w:t>
      </w:r>
      <w:r w:rsidRPr="00596AEA">
        <w:rPr>
          <w:rFonts w:cstheme="minorHAnsi"/>
          <w:color w:val="000000" w:themeColor="text1"/>
        </w:rPr>
        <w:t>Late spontaneous or traumatic dislocation of a previously implanted in-the-bag IOL-capsular bag complex.</w:t>
      </w:r>
    </w:p>
    <w:p w:rsidR="009B5BE9" w:rsidRPr="00596AEA" w:rsidRDefault="009B5BE9" w:rsidP="00596AEA">
      <w:pPr>
        <w:spacing w:after="100" w:line="360" w:lineRule="auto"/>
        <w:ind w:left="360"/>
        <w:rPr>
          <w:rFonts w:cstheme="minorHAnsi"/>
          <w:color w:val="000000" w:themeColor="text1"/>
        </w:rPr>
      </w:pPr>
      <w:r w:rsidRPr="00596AEA">
        <w:rPr>
          <w:rFonts w:cstheme="minorHAnsi"/>
          <w:b/>
          <w:bCs/>
          <w:color w:val="000000" w:themeColor="text1"/>
        </w:rPr>
        <w:lastRenderedPageBreak/>
        <w:t xml:space="preserve">5. IOL exchange: </w:t>
      </w:r>
      <w:r w:rsidRPr="00596AEA">
        <w:rPr>
          <w:rFonts w:cstheme="minorHAnsi"/>
          <w:color w:val="000000" w:themeColor="text1"/>
        </w:rPr>
        <w:t xml:space="preserve">Replacement of a </w:t>
      </w:r>
      <w:proofErr w:type="spellStart"/>
      <w:r w:rsidRPr="00596AEA">
        <w:rPr>
          <w:rFonts w:cstheme="minorHAnsi"/>
          <w:color w:val="000000" w:themeColor="text1"/>
        </w:rPr>
        <w:t>malpositioned</w:t>
      </w:r>
      <w:proofErr w:type="spellEnd"/>
      <w:r w:rsidRPr="00596AEA">
        <w:rPr>
          <w:rFonts w:cstheme="minorHAnsi"/>
          <w:color w:val="000000" w:themeColor="text1"/>
        </w:rPr>
        <w:t xml:space="preserve"> or complicated ACIOL with a posterior chamber glued IOL for eyes with corneal decompensation, uveitis-glaucoma-</w:t>
      </w:r>
      <w:proofErr w:type="spellStart"/>
      <w:r w:rsidRPr="00596AEA">
        <w:rPr>
          <w:rFonts w:cstheme="minorHAnsi"/>
          <w:color w:val="000000" w:themeColor="text1"/>
        </w:rPr>
        <w:t>hyphema</w:t>
      </w:r>
      <w:proofErr w:type="spellEnd"/>
      <w:r w:rsidRPr="00596AEA">
        <w:rPr>
          <w:rFonts w:cstheme="minorHAnsi"/>
          <w:color w:val="000000" w:themeColor="text1"/>
        </w:rPr>
        <w:t xml:space="preserve"> (UGH) syndrome, or chronic inflammation secondary to an ACIOL.</w:t>
      </w:r>
    </w:p>
    <w:p w:rsidR="009B5BE9" w:rsidRPr="00596AEA" w:rsidRDefault="009B5BE9" w:rsidP="00596AEA">
      <w:pPr>
        <w:spacing w:after="200" w:line="360" w:lineRule="auto"/>
        <w:ind w:left="360"/>
        <w:rPr>
          <w:rFonts w:cstheme="minorHAnsi"/>
          <w:color w:val="000000" w:themeColor="text1"/>
        </w:rPr>
      </w:pPr>
      <w:r w:rsidRPr="00596AEA">
        <w:rPr>
          <w:rFonts w:cstheme="minorHAnsi"/>
          <w:b/>
          <w:bCs/>
          <w:color w:val="000000" w:themeColor="text1"/>
        </w:rPr>
        <w:t xml:space="preserve">6. Pediatric aphakia: </w:t>
      </w:r>
      <w:r w:rsidRPr="00596AEA">
        <w:rPr>
          <w:rFonts w:cstheme="minorHAnsi"/>
          <w:color w:val="000000" w:themeColor="text1"/>
        </w:rPr>
        <w:t>Secondary IOL implantation in pediatric eyes with deficient capsular support following lensectomy for congenital or developmental cataracts.</w:t>
      </w:r>
    </w:p>
    <w:p w:rsidR="009B5BE9" w:rsidRPr="00596AEA" w:rsidRDefault="009B5BE9" w:rsidP="00596AEA">
      <w:pPr>
        <w:pStyle w:val="Heading2"/>
        <w:spacing w:line="360" w:lineRule="auto"/>
        <w:ind w:left="360"/>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t>Surgical Technique</w:t>
      </w:r>
    </w:p>
    <w:p w:rsidR="009B5BE9" w:rsidRPr="00596AEA" w:rsidRDefault="009B5BE9" w:rsidP="00596AEA">
      <w:pPr>
        <w:spacing w:after="200" w:line="360" w:lineRule="auto"/>
        <w:ind w:left="360"/>
        <w:rPr>
          <w:rFonts w:cstheme="minorHAnsi"/>
          <w:color w:val="000000" w:themeColor="text1"/>
        </w:rPr>
      </w:pPr>
      <w:r w:rsidRPr="00596AEA">
        <w:rPr>
          <w:rFonts w:cstheme="minorHAnsi"/>
          <w:color w:val="000000" w:themeColor="text1"/>
        </w:rPr>
        <w:t xml:space="preserve">The procedure begins with conjunctival peritomy and wet-field cautery at the planned sclerotomy sites. Two partial-thickness, limbus-based scleral flaps (approximately 2.5 mm × 2.5 mm) are fashioned 180 degrees apart, typically in the horizontal meridian. Under each scleral flap, an ab </w:t>
      </w:r>
      <w:proofErr w:type="spellStart"/>
      <w:r w:rsidRPr="00596AEA">
        <w:rPr>
          <w:rFonts w:cstheme="minorHAnsi"/>
          <w:color w:val="000000" w:themeColor="text1"/>
        </w:rPr>
        <w:t>externo</w:t>
      </w:r>
      <w:proofErr w:type="spellEnd"/>
      <w:r w:rsidRPr="00596AEA">
        <w:rPr>
          <w:rFonts w:cstheme="minorHAnsi"/>
          <w:color w:val="000000" w:themeColor="text1"/>
        </w:rPr>
        <w:t xml:space="preserve"> straight sclerotomy is created approximately 1.0–1.5 mm posterior to the limbus using a 20-gauge needle. An anterior chamber maintainer (ACM) or infusion cannula is placed to maintain globe integrity throughout the procedure.</w:t>
      </w:r>
    </w:p>
    <w:p w:rsidR="009B5BE9" w:rsidRPr="00596AEA" w:rsidRDefault="009B5BE9" w:rsidP="00596AEA">
      <w:pPr>
        <w:spacing w:after="200" w:line="360" w:lineRule="auto"/>
        <w:ind w:left="360"/>
        <w:rPr>
          <w:rFonts w:cstheme="minorHAnsi"/>
          <w:color w:val="000000" w:themeColor="text1"/>
        </w:rPr>
      </w:pPr>
      <w:r w:rsidRPr="00596AEA">
        <w:rPr>
          <w:rFonts w:cstheme="minorHAnsi"/>
          <w:color w:val="000000" w:themeColor="text1"/>
        </w:rPr>
        <w:t>A thorough anterior vitrectomy or pars plana vitrectomy is performed as indicated, followed by a clear corneal incision (2.8–3.2 mm) for IOL introduction. A three-piece foldable IOL is injected through the corneal incision. As the IOL unfolds, 23-gauge or 25-gauge end-gripping forceps are passed through one sclerotomy to grasp the leading haptic tip and externalize it. The trailing haptic is then flexed into the anterior chamber and transferred to a second set of forceps introduced through the opposite sclerotomy using the handshake technique. This maneuver—grasping the haptic tip from one instrument and passing it to another—is a critical step for safe and atraumatic haptic externalization.</w:t>
      </w:r>
    </w:p>
    <w:p w:rsidR="009B5BE9" w:rsidRPr="00596AEA" w:rsidRDefault="009B5BE9" w:rsidP="00596AEA">
      <w:pPr>
        <w:spacing w:after="200" w:line="360" w:lineRule="auto"/>
        <w:ind w:left="360"/>
        <w:rPr>
          <w:rFonts w:cstheme="minorHAnsi"/>
          <w:color w:val="000000" w:themeColor="text1"/>
        </w:rPr>
      </w:pPr>
      <w:r w:rsidRPr="00596AEA">
        <w:rPr>
          <w:rFonts w:cstheme="minorHAnsi"/>
          <w:color w:val="000000" w:themeColor="text1"/>
        </w:rPr>
        <w:t xml:space="preserve">Once both haptics </w:t>
      </w:r>
      <w:proofErr w:type="gramStart"/>
      <w:r w:rsidRPr="00596AEA">
        <w:rPr>
          <w:rFonts w:cstheme="minorHAnsi"/>
          <w:color w:val="000000" w:themeColor="text1"/>
        </w:rPr>
        <w:t>are</w:t>
      </w:r>
      <w:proofErr w:type="gramEnd"/>
      <w:r w:rsidRPr="00596AEA">
        <w:rPr>
          <w:rFonts w:cstheme="minorHAnsi"/>
          <w:color w:val="000000" w:themeColor="text1"/>
        </w:rPr>
        <w:t xml:space="preserve"> externalized, a 26-gauge needle is used to create a short intrascleral tunnel (</w:t>
      </w:r>
      <w:proofErr w:type="spellStart"/>
      <w:r w:rsidRPr="00596AEA">
        <w:rPr>
          <w:rFonts w:cstheme="minorHAnsi"/>
          <w:color w:val="000000" w:themeColor="text1"/>
        </w:rPr>
        <w:t>Scharioth</w:t>
      </w:r>
      <w:proofErr w:type="spellEnd"/>
      <w:r w:rsidRPr="00596AEA">
        <w:rPr>
          <w:rFonts w:cstheme="minorHAnsi"/>
          <w:color w:val="000000" w:themeColor="text1"/>
        </w:rPr>
        <w:t xml:space="preserve"> pocket) at the edge of each scleral flap. The haptic tips are tucked into these pockets. Vitrectomy is performed at the sclerotomy sites to clear any incarcerated vitreous. Air is injected into the anterior chamber, and the corneal incision is closed with 10-0 </w:t>
      </w:r>
      <w:proofErr w:type="spellStart"/>
      <w:r w:rsidRPr="00596AEA">
        <w:rPr>
          <w:rFonts w:cstheme="minorHAnsi"/>
          <w:color w:val="000000" w:themeColor="text1"/>
        </w:rPr>
        <w:t>vicryl</w:t>
      </w:r>
      <w:proofErr w:type="spellEnd"/>
      <w:r w:rsidRPr="00596AEA">
        <w:rPr>
          <w:rFonts w:cstheme="minorHAnsi"/>
          <w:color w:val="000000" w:themeColor="text1"/>
        </w:rPr>
        <w:t xml:space="preserve"> suture. Reconstituted fibrin glue (</w:t>
      </w:r>
      <w:proofErr w:type="spellStart"/>
      <w:r w:rsidRPr="00596AEA">
        <w:rPr>
          <w:rFonts w:cstheme="minorHAnsi"/>
          <w:color w:val="000000" w:themeColor="text1"/>
        </w:rPr>
        <w:t>Tisseel</w:t>
      </w:r>
      <w:proofErr w:type="spellEnd"/>
      <w:r w:rsidRPr="00596AEA">
        <w:rPr>
          <w:rFonts w:cstheme="minorHAnsi"/>
          <w:color w:val="000000" w:themeColor="text1"/>
        </w:rPr>
        <w:t xml:space="preserve"> or equivalent) is applied beneath the scleral flaps. Gentle pressure is applied for 10–20 seconds to allow polymerization. The conjunctiva is closed with fibrin glue.</w:t>
      </w:r>
    </w:p>
    <w:p w:rsidR="009B5BE9" w:rsidRPr="00596AEA" w:rsidRDefault="009B5BE9" w:rsidP="00596AEA">
      <w:pPr>
        <w:pStyle w:val="Heading2"/>
        <w:spacing w:line="360" w:lineRule="auto"/>
        <w:ind w:left="360"/>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lastRenderedPageBreak/>
        <w:t>Key Surgical Pearls</w:t>
      </w:r>
    </w:p>
    <w:p w:rsidR="009B5BE9" w:rsidRPr="00596AEA" w:rsidRDefault="009B5BE9" w:rsidP="00596AEA">
      <w:pPr>
        <w:spacing w:after="200" w:line="360" w:lineRule="auto"/>
        <w:ind w:left="360"/>
        <w:rPr>
          <w:rFonts w:cstheme="minorHAnsi"/>
          <w:color w:val="000000" w:themeColor="text1"/>
        </w:rPr>
      </w:pPr>
      <w:r w:rsidRPr="00596AEA">
        <w:rPr>
          <w:rFonts w:cstheme="minorHAnsi"/>
          <w:color w:val="000000" w:themeColor="text1"/>
        </w:rPr>
        <w:t xml:space="preserve">Preoperative measurement of the white-to-white (WTW) diameter is essential. In eyes with WTW greater than 11 mm, the sclerotomies should be placed closer to the limbus (approximately 0.5–1.0 mm) to ensure adequate haptic externalization and a longer segment of haptic available for tucking. It is critical to grasp only the tip of the haptic during externalization to avoid haptic breakage. The amount of haptic tucked into the </w:t>
      </w:r>
      <w:proofErr w:type="spellStart"/>
      <w:r w:rsidRPr="00596AEA">
        <w:rPr>
          <w:rFonts w:cstheme="minorHAnsi"/>
          <w:color w:val="000000" w:themeColor="text1"/>
        </w:rPr>
        <w:t>Scharioth</w:t>
      </w:r>
      <w:proofErr w:type="spellEnd"/>
      <w:r w:rsidRPr="00596AEA">
        <w:rPr>
          <w:rFonts w:cstheme="minorHAnsi"/>
          <w:color w:val="000000" w:themeColor="text1"/>
        </w:rPr>
        <w:t xml:space="preserve"> pocket must be adequate; insufficient tuck length increases the risk of late haptic extrusion. Fibrin glue provides both hemostasis and flap adhesion but its role is supportive—the primary stability comes from the haptic tuck within the scleral pocket.</w:t>
      </w:r>
    </w:p>
    <w:p w:rsidR="009B5BE9" w:rsidRPr="00596AEA" w:rsidRDefault="009B5BE9" w:rsidP="00596AEA">
      <w:pPr>
        <w:pStyle w:val="Heading2"/>
        <w:spacing w:line="360" w:lineRule="auto"/>
        <w:ind w:left="360"/>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t>Advantages</w:t>
      </w:r>
    </w:p>
    <w:p w:rsidR="009B5BE9" w:rsidRPr="00596AEA" w:rsidRDefault="009B5BE9" w:rsidP="00596AEA">
      <w:pPr>
        <w:spacing w:after="200" w:line="360" w:lineRule="auto"/>
        <w:ind w:left="360"/>
        <w:rPr>
          <w:rFonts w:cstheme="minorHAnsi"/>
          <w:color w:val="000000" w:themeColor="text1"/>
        </w:rPr>
      </w:pPr>
      <w:r w:rsidRPr="00596AEA">
        <w:rPr>
          <w:rFonts w:cstheme="minorHAnsi"/>
          <w:color w:val="000000" w:themeColor="text1"/>
        </w:rPr>
        <w:t>The glued IOL technique eliminates suture-related complications including suture degradation, erosion, and late IOL subluxation. The scleral flaps provide a protective barrier over the haptics, reducing the risk of haptic extrusion and associated endophthalmitis. The technique allows use of standard three-piece foldable IOLs without requiring specially designed lenses. Long-term data (6–12 years) by Kumar et al. (2021) demonstrates good anatomical and functional stability with minimal vision-threatening complications. The technique permits precise IOL centration by adjusting the amount of externalized haptic before tucking.</w:t>
      </w:r>
    </w:p>
    <w:p w:rsidR="009B5BE9" w:rsidRPr="00596AEA" w:rsidRDefault="009B5BE9" w:rsidP="00596AEA">
      <w:pPr>
        <w:pStyle w:val="Heading2"/>
        <w:spacing w:line="360" w:lineRule="auto"/>
        <w:ind w:left="360"/>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t>Complications</w:t>
      </w:r>
    </w:p>
    <w:p w:rsidR="009B5BE9" w:rsidRPr="00596AEA" w:rsidRDefault="009B5BE9" w:rsidP="00596AEA">
      <w:pPr>
        <w:spacing w:after="200" w:line="360" w:lineRule="auto"/>
        <w:ind w:left="360"/>
        <w:rPr>
          <w:rFonts w:cstheme="minorHAnsi"/>
          <w:color w:val="000000" w:themeColor="text1"/>
        </w:rPr>
      </w:pPr>
      <w:r w:rsidRPr="00596AEA">
        <w:rPr>
          <w:rFonts w:cstheme="minorHAnsi"/>
          <w:color w:val="000000" w:themeColor="text1"/>
        </w:rPr>
        <w:t xml:space="preserve">Reported intraoperative complications include </w:t>
      </w:r>
      <w:proofErr w:type="spellStart"/>
      <w:r w:rsidRPr="00596AEA">
        <w:rPr>
          <w:rFonts w:cstheme="minorHAnsi"/>
          <w:color w:val="000000" w:themeColor="text1"/>
        </w:rPr>
        <w:t>hyphema</w:t>
      </w:r>
      <w:proofErr w:type="spellEnd"/>
      <w:r w:rsidRPr="00596AEA">
        <w:rPr>
          <w:rFonts w:cstheme="minorHAnsi"/>
          <w:color w:val="000000" w:themeColor="text1"/>
        </w:rPr>
        <w:t>, haptic breakage, and deformed haptics. Early postoperative complications include transient corneal edema, anterior chamber inflammation, ocular hypertension, and transient hypotony. Late complications include IOL decentration (3.3%), optic capture (4.3%), haptic extrusion (1.9%), subconjunctival haptic visibility, pigment dispersion, cystoid macular edema, and epiretinal membrane formation. Scleral flap thinning with haptic visibility has been documented on long-term follow-up, though this is generally not clinically significant. Reoperation rates of approximately 7.7% have been reported in large series.</w:t>
      </w:r>
    </w:p>
    <w:p w:rsidR="009B5BE9" w:rsidRPr="00596AEA" w:rsidRDefault="009B5BE9" w:rsidP="00596AEA">
      <w:pPr>
        <w:pStyle w:val="Heading2"/>
        <w:spacing w:line="360" w:lineRule="auto"/>
        <w:ind w:left="360"/>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lastRenderedPageBreak/>
        <w:t>Conclusion</w:t>
      </w:r>
    </w:p>
    <w:p w:rsidR="009B5BE9" w:rsidRPr="00596AEA" w:rsidRDefault="009B5BE9" w:rsidP="00596AEA">
      <w:pPr>
        <w:spacing w:after="300" w:line="360" w:lineRule="auto"/>
        <w:ind w:left="360"/>
        <w:rPr>
          <w:rFonts w:cstheme="minorHAnsi"/>
          <w:color w:val="000000" w:themeColor="text1"/>
        </w:rPr>
      </w:pPr>
      <w:r w:rsidRPr="00596AEA">
        <w:rPr>
          <w:rFonts w:cstheme="minorHAnsi"/>
          <w:color w:val="000000" w:themeColor="text1"/>
        </w:rPr>
        <w:t xml:space="preserve">The glued IOL technique represents a significant advancement in the management of eyes with deficient capsular support. It combines the benefits of posterior chamber IOL placement with a </w:t>
      </w:r>
      <w:proofErr w:type="spellStart"/>
      <w:r w:rsidRPr="00596AEA">
        <w:rPr>
          <w:rFonts w:cstheme="minorHAnsi"/>
          <w:color w:val="000000" w:themeColor="text1"/>
        </w:rPr>
        <w:t>sutureless</w:t>
      </w:r>
      <w:proofErr w:type="spellEnd"/>
      <w:r w:rsidRPr="00596AEA">
        <w:rPr>
          <w:rFonts w:cstheme="minorHAnsi"/>
          <w:color w:val="000000" w:themeColor="text1"/>
        </w:rPr>
        <w:t xml:space="preserve"> approach, offering excellent centration, minimal </w:t>
      </w:r>
      <w:proofErr w:type="spellStart"/>
      <w:r w:rsidRPr="00596AEA">
        <w:rPr>
          <w:rFonts w:cstheme="minorHAnsi"/>
          <w:color w:val="000000" w:themeColor="text1"/>
        </w:rPr>
        <w:t>pseudophacodonesis</w:t>
      </w:r>
      <w:proofErr w:type="spellEnd"/>
      <w:r w:rsidRPr="00596AEA">
        <w:rPr>
          <w:rFonts w:cstheme="minorHAnsi"/>
          <w:color w:val="000000" w:themeColor="text1"/>
        </w:rPr>
        <w:t>, and avoidance of suture-related morbidity. Mastery of the handshake technique and proper haptic tuck are essential for consistent outcomes. With appropriate patient selection and surgical precision, the glued IOL provides a reliable and reproducible option for secondary IOL fixation.</w:t>
      </w:r>
    </w:p>
    <w:p w:rsidR="009B5BE9" w:rsidRPr="00596AEA" w:rsidRDefault="009B5BE9" w:rsidP="00596AEA">
      <w:pPr>
        <w:pStyle w:val="Heading2"/>
        <w:spacing w:line="360" w:lineRule="auto"/>
        <w:ind w:left="360"/>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t>References</w:t>
      </w:r>
    </w:p>
    <w:p w:rsidR="009B5BE9" w:rsidRPr="00596AEA" w:rsidRDefault="009B5BE9" w:rsidP="00596AEA">
      <w:pPr>
        <w:spacing w:after="80" w:line="360" w:lineRule="auto"/>
        <w:ind w:left="360"/>
        <w:rPr>
          <w:rFonts w:cstheme="minorHAnsi"/>
          <w:color w:val="000000" w:themeColor="text1"/>
        </w:rPr>
      </w:pPr>
      <w:r w:rsidRPr="00596AEA">
        <w:rPr>
          <w:rFonts w:cstheme="minorHAnsi"/>
          <w:color w:val="000000" w:themeColor="text1"/>
        </w:rPr>
        <w:t xml:space="preserve">1. Agarwal A, Kumar DA, Jacob S, </w:t>
      </w:r>
      <w:proofErr w:type="spellStart"/>
      <w:r w:rsidRPr="00596AEA">
        <w:rPr>
          <w:rFonts w:cstheme="minorHAnsi"/>
          <w:color w:val="000000" w:themeColor="text1"/>
        </w:rPr>
        <w:t>Baid</w:t>
      </w:r>
      <w:proofErr w:type="spellEnd"/>
      <w:r w:rsidRPr="00596AEA">
        <w:rPr>
          <w:rFonts w:cstheme="minorHAnsi"/>
          <w:color w:val="000000" w:themeColor="text1"/>
        </w:rPr>
        <w:t xml:space="preserve"> C, Agarwal A, Srinivasan S. Fibrin glue-assisted </w:t>
      </w:r>
      <w:proofErr w:type="spellStart"/>
      <w:r w:rsidRPr="00596AEA">
        <w:rPr>
          <w:rFonts w:cstheme="minorHAnsi"/>
          <w:color w:val="000000" w:themeColor="text1"/>
        </w:rPr>
        <w:t>sutureless</w:t>
      </w:r>
      <w:proofErr w:type="spellEnd"/>
      <w:r w:rsidRPr="00596AEA">
        <w:rPr>
          <w:rFonts w:cstheme="minorHAnsi"/>
          <w:color w:val="000000" w:themeColor="text1"/>
        </w:rPr>
        <w:t xml:space="preserve"> posterior chamber intraocular lens implantation in eyes with deficient posterior capsules. J Cataract Refract Surg. 2008;34(9):1433–1438.</w:t>
      </w:r>
    </w:p>
    <w:p w:rsidR="009B5BE9" w:rsidRPr="00596AEA" w:rsidRDefault="009B5BE9" w:rsidP="00596AEA">
      <w:pPr>
        <w:spacing w:after="80" w:line="360" w:lineRule="auto"/>
        <w:ind w:left="360"/>
        <w:rPr>
          <w:rFonts w:cstheme="minorHAnsi"/>
          <w:color w:val="000000" w:themeColor="text1"/>
        </w:rPr>
      </w:pPr>
      <w:r w:rsidRPr="00596AEA">
        <w:rPr>
          <w:rFonts w:cstheme="minorHAnsi"/>
          <w:color w:val="000000" w:themeColor="text1"/>
        </w:rPr>
        <w:t xml:space="preserve">2. Gabor SG, </w:t>
      </w:r>
      <w:proofErr w:type="spellStart"/>
      <w:r w:rsidRPr="00596AEA">
        <w:rPr>
          <w:rFonts w:cstheme="minorHAnsi"/>
          <w:color w:val="000000" w:themeColor="text1"/>
        </w:rPr>
        <w:t>Pavlidis</w:t>
      </w:r>
      <w:proofErr w:type="spellEnd"/>
      <w:r w:rsidRPr="00596AEA">
        <w:rPr>
          <w:rFonts w:cstheme="minorHAnsi"/>
          <w:color w:val="000000" w:themeColor="text1"/>
        </w:rPr>
        <w:t xml:space="preserve"> MM. </w:t>
      </w:r>
      <w:proofErr w:type="spellStart"/>
      <w:r w:rsidRPr="00596AEA">
        <w:rPr>
          <w:rFonts w:cstheme="minorHAnsi"/>
          <w:color w:val="000000" w:themeColor="text1"/>
        </w:rPr>
        <w:t>Sutureless</w:t>
      </w:r>
      <w:proofErr w:type="spellEnd"/>
      <w:r w:rsidRPr="00596AEA">
        <w:rPr>
          <w:rFonts w:cstheme="minorHAnsi"/>
          <w:color w:val="000000" w:themeColor="text1"/>
        </w:rPr>
        <w:t xml:space="preserve"> intrascleral posterior chamber intraocular lens fixation. J Cataract Refract Surg. 2007;33(11):1851–1854.</w:t>
      </w:r>
    </w:p>
    <w:p w:rsidR="009B5BE9" w:rsidRPr="00596AEA" w:rsidRDefault="009B5BE9" w:rsidP="00596AEA">
      <w:pPr>
        <w:spacing w:after="80" w:line="360" w:lineRule="auto"/>
        <w:ind w:left="360"/>
        <w:rPr>
          <w:rFonts w:cstheme="minorHAnsi"/>
          <w:color w:val="000000" w:themeColor="text1"/>
        </w:rPr>
      </w:pPr>
      <w:r w:rsidRPr="00596AEA">
        <w:rPr>
          <w:rFonts w:cstheme="minorHAnsi"/>
          <w:color w:val="000000" w:themeColor="text1"/>
        </w:rPr>
        <w:t xml:space="preserve">3. Narang P, Agarwal A. Glued intrascleral haptic fixation of an intraocular lens. Indian J </w:t>
      </w:r>
      <w:proofErr w:type="spellStart"/>
      <w:r w:rsidRPr="00596AEA">
        <w:rPr>
          <w:rFonts w:cstheme="minorHAnsi"/>
          <w:color w:val="000000" w:themeColor="text1"/>
        </w:rPr>
        <w:t>Ophthalmol</w:t>
      </w:r>
      <w:proofErr w:type="spellEnd"/>
      <w:r w:rsidRPr="00596AEA">
        <w:rPr>
          <w:rFonts w:cstheme="minorHAnsi"/>
          <w:color w:val="000000" w:themeColor="text1"/>
        </w:rPr>
        <w:t>. 2017;65(12):1370–1380.</w:t>
      </w:r>
    </w:p>
    <w:p w:rsidR="009B5BE9" w:rsidRPr="00596AEA" w:rsidRDefault="009B5BE9" w:rsidP="00596AEA">
      <w:pPr>
        <w:spacing w:after="80" w:line="360" w:lineRule="auto"/>
        <w:ind w:left="360"/>
        <w:rPr>
          <w:rFonts w:cstheme="minorHAnsi"/>
          <w:color w:val="000000" w:themeColor="text1"/>
        </w:rPr>
      </w:pPr>
      <w:r w:rsidRPr="00596AEA">
        <w:rPr>
          <w:rFonts w:cstheme="minorHAnsi"/>
          <w:color w:val="000000" w:themeColor="text1"/>
        </w:rPr>
        <w:t>4. Kumar DA, Agarwal A, Prakash G, Jacob S, Saravanan Y, Agarwal A. Glued posterior chamber IOL in eyes with deficient capsular support: a retrospective analysis of 1-year post-operative outcomes. Eye (</w:t>
      </w:r>
      <w:proofErr w:type="spellStart"/>
      <w:r w:rsidRPr="00596AEA">
        <w:rPr>
          <w:rFonts w:cstheme="minorHAnsi"/>
          <w:color w:val="000000" w:themeColor="text1"/>
        </w:rPr>
        <w:t>Lond</w:t>
      </w:r>
      <w:proofErr w:type="spellEnd"/>
      <w:r w:rsidRPr="00596AEA">
        <w:rPr>
          <w:rFonts w:cstheme="minorHAnsi"/>
          <w:color w:val="000000" w:themeColor="text1"/>
        </w:rPr>
        <w:t>). 2010;24(7):1143–1148.</w:t>
      </w:r>
    </w:p>
    <w:p w:rsidR="009B5BE9" w:rsidRPr="00596AEA" w:rsidRDefault="009B5BE9" w:rsidP="00596AEA">
      <w:pPr>
        <w:spacing w:after="80" w:line="360" w:lineRule="auto"/>
        <w:ind w:left="360"/>
        <w:rPr>
          <w:rFonts w:cstheme="minorHAnsi"/>
          <w:color w:val="000000" w:themeColor="text1"/>
        </w:rPr>
      </w:pPr>
      <w:r w:rsidRPr="00596AEA">
        <w:rPr>
          <w:rFonts w:cstheme="minorHAnsi"/>
          <w:color w:val="000000" w:themeColor="text1"/>
        </w:rPr>
        <w:t xml:space="preserve">5. Kumar DA, Agarwal A, </w:t>
      </w:r>
      <w:proofErr w:type="spellStart"/>
      <w:r w:rsidRPr="00596AEA">
        <w:rPr>
          <w:rFonts w:cstheme="minorHAnsi"/>
          <w:color w:val="000000" w:themeColor="text1"/>
        </w:rPr>
        <w:t>Packiyalakshmi</w:t>
      </w:r>
      <w:proofErr w:type="spellEnd"/>
      <w:r w:rsidRPr="00596AEA">
        <w:rPr>
          <w:rFonts w:cstheme="minorHAnsi"/>
          <w:color w:val="000000" w:themeColor="text1"/>
        </w:rPr>
        <w:t xml:space="preserve"> S, Jacob S, Agarwal A. Complications and visual outcomes after glued foldable intraocular lens implantation in eyes with inadequate capsules. J Cataract Refract Surg. 2013;39(8):1211–1218.</w:t>
      </w:r>
    </w:p>
    <w:p w:rsidR="009B5BE9" w:rsidRPr="00596AEA" w:rsidRDefault="009B5BE9" w:rsidP="00596AEA">
      <w:pPr>
        <w:spacing w:after="80" w:line="360" w:lineRule="auto"/>
        <w:ind w:left="360"/>
        <w:rPr>
          <w:rFonts w:cstheme="minorHAnsi"/>
          <w:color w:val="000000" w:themeColor="text1"/>
        </w:rPr>
      </w:pPr>
      <w:r w:rsidRPr="00596AEA">
        <w:rPr>
          <w:rFonts w:cstheme="minorHAnsi"/>
          <w:color w:val="000000" w:themeColor="text1"/>
        </w:rPr>
        <w:t xml:space="preserve">6. Kumar DA, Agarwal A, Dhawan A, </w:t>
      </w:r>
      <w:proofErr w:type="spellStart"/>
      <w:r w:rsidRPr="00596AEA">
        <w:rPr>
          <w:rFonts w:cstheme="minorHAnsi"/>
          <w:color w:val="000000" w:themeColor="text1"/>
        </w:rPr>
        <w:t>Thambusamy</w:t>
      </w:r>
      <w:proofErr w:type="spellEnd"/>
      <w:r w:rsidRPr="00596AEA">
        <w:rPr>
          <w:rFonts w:cstheme="minorHAnsi"/>
          <w:color w:val="000000" w:themeColor="text1"/>
        </w:rPr>
        <w:t xml:space="preserve"> VA, </w:t>
      </w:r>
      <w:proofErr w:type="spellStart"/>
      <w:r w:rsidRPr="00596AEA">
        <w:rPr>
          <w:rFonts w:cstheme="minorHAnsi"/>
          <w:color w:val="000000" w:themeColor="text1"/>
        </w:rPr>
        <w:t>Sivangnanam</w:t>
      </w:r>
      <w:proofErr w:type="spellEnd"/>
      <w:r w:rsidRPr="00596AEA">
        <w:rPr>
          <w:rFonts w:cstheme="minorHAnsi"/>
          <w:color w:val="000000" w:themeColor="text1"/>
        </w:rPr>
        <w:t xml:space="preserve"> S, </w:t>
      </w:r>
      <w:proofErr w:type="spellStart"/>
      <w:r w:rsidRPr="00596AEA">
        <w:rPr>
          <w:rFonts w:cstheme="minorHAnsi"/>
          <w:color w:val="000000" w:themeColor="text1"/>
        </w:rPr>
        <w:t>Venktesh</w:t>
      </w:r>
      <w:proofErr w:type="spellEnd"/>
      <w:r w:rsidRPr="00596AEA">
        <w:rPr>
          <w:rFonts w:cstheme="minorHAnsi"/>
          <w:color w:val="000000" w:themeColor="text1"/>
        </w:rPr>
        <w:t xml:space="preserve"> T, Chandrasekar R. Glued intraocular lens in eyes with deficient capsules: retrospective analysis of long-term effects. J Cataract Refract Surg. 2021;47(4):496–503.</w:t>
      </w:r>
    </w:p>
    <w:p w:rsidR="009B5BE9" w:rsidRPr="00596AEA" w:rsidRDefault="009B5BE9" w:rsidP="00C366B5">
      <w:pPr>
        <w:spacing w:after="80" w:line="360" w:lineRule="auto"/>
        <w:ind w:left="360"/>
        <w:rPr>
          <w:rFonts w:cstheme="minorHAnsi"/>
          <w:color w:val="000000" w:themeColor="text1"/>
        </w:rPr>
      </w:pPr>
      <w:r w:rsidRPr="00596AEA">
        <w:rPr>
          <w:rFonts w:cstheme="minorHAnsi"/>
          <w:color w:val="000000" w:themeColor="text1"/>
        </w:rPr>
        <w:t xml:space="preserve">7. Kumar DA, Agarwal A, Jacob S, Agarwal A. Glued trans-scleral intraocular lens exchange for anterior chamber lenses in complicated eyes: analysis of indications and results. Am J </w:t>
      </w:r>
      <w:proofErr w:type="spellStart"/>
      <w:r w:rsidRPr="00596AEA">
        <w:rPr>
          <w:rFonts w:cstheme="minorHAnsi"/>
          <w:color w:val="000000" w:themeColor="text1"/>
        </w:rPr>
        <w:t>Ophthalmol</w:t>
      </w:r>
      <w:proofErr w:type="spellEnd"/>
      <w:r w:rsidRPr="00596AEA">
        <w:rPr>
          <w:rFonts w:cstheme="minorHAnsi"/>
          <w:color w:val="000000" w:themeColor="text1"/>
        </w:rPr>
        <w:t>. 2013;156(6):1125–1133</w:t>
      </w:r>
    </w:p>
    <w:p w:rsidR="009B5BE9" w:rsidRPr="00596AEA" w:rsidRDefault="009B5BE9" w:rsidP="00596AEA">
      <w:pPr>
        <w:pStyle w:val="ListParagraph"/>
        <w:numPr>
          <w:ilvl w:val="0"/>
          <w:numId w:val="1"/>
        </w:numPr>
        <w:spacing w:line="360" w:lineRule="auto"/>
        <w:jc w:val="center"/>
        <w:rPr>
          <w:rFonts w:cstheme="minorHAnsi"/>
          <w:b/>
          <w:bCs/>
          <w:color w:val="000000" w:themeColor="text1"/>
          <w:sz w:val="24"/>
          <w:szCs w:val="24"/>
          <w:u w:val="single"/>
        </w:rPr>
      </w:pPr>
      <w:r w:rsidRPr="00596AEA">
        <w:rPr>
          <w:rFonts w:cstheme="minorHAnsi"/>
          <w:b/>
          <w:bCs/>
          <w:color w:val="000000" w:themeColor="text1"/>
          <w:sz w:val="24"/>
          <w:szCs w:val="24"/>
          <w:u w:val="single"/>
        </w:rPr>
        <w:lastRenderedPageBreak/>
        <w:t>Sutured SFIOL</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Cataract surgery with implantation of an intraocular lens (IOL) within the capsular bag, although ideal, does not always happen. This eventuality is a result of varied preoperative and intraoperative events. In these situations, anterior chamber IOLs (PCIOLs), iris claw lenses, and scleral</w:t>
      </w:r>
      <w:r w:rsidRPr="00596AEA">
        <w:rPr>
          <w:rFonts w:ascii="Cambria Math" w:hAnsi="Cambria Math" w:cs="Cambria Math"/>
          <w:color w:val="000000" w:themeColor="text1"/>
        </w:rPr>
        <w:t>‑</w:t>
      </w:r>
      <w:r w:rsidRPr="00596AEA">
        <w:rPr>
          <w:rFonts w:cstheme="minorHAnsi"/>
          <w:color w:val="000000" w:themeColor="text1"/>
        </w:rPr>
        <w:t xml:space="preserve">fixated IOLs (SFIOL) are the options available to the surgeon. </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In 1986, a surgical technique to describe suturing of a posterior chamber IOL to the sclera at the region of the sulcus after intracapsular cataract extraction was described by </w:t>
      </w:r>
      <w:proofErr w:type="spellStart"/>
      <w:r w:rsidRPr="00596AEA">
        <w:rPr>
          <w:rFonts w:cstheme="minorHAnsi"/>
          <w:color w:val="000000" w:themeColor="text1"/>
        </w:rPr>
        <w:t>Malbran</w:t>
      </w:r>
      <w:proofErr w:type="spellEnd"/>
      <w:r w:rsidRPr="00596AEA">
        <w:rPr>
          <w:rFonts w:cstheme="minorHAnsi"/>
          <w:color w:val="000000" w:themeColor="text1"/>
        </w:rPr>
        <w:t xml:space="preserve"> et al. Three</w:t>
      </w:r>
      <w:r w:rsidRPr="00596AEA">
        <w:rPr>
          <w:rFonts w:ascii="Cambria Math" w:hAnsi="Cambria Math" w:cs="Cambria Math"/>
          <w:color w:val="000000" w:themeColor="text1"/>
        </w:rPr>
        <w:t>‑</w:t>
      </w:r>
      <w:r w:rsidRPr="00596AEA">
        <w:rPr>
          <w:rFonts w:cstheme="minorHAnsi"/>
          <w:color w:val="000000" w:themeColor="text1"/>
        </w:rPr>
        <w:t>port pars plana vitrectomy is completed before implantation of an SFIOL is attempted. Clearance of pars plana membranes, capsular and cataract remnants, and thorough inspection of the peripheral retina is essential. A 10</w:t>
      </w:r>
      <w:r w:rsidRPr="00596AEA">
        <w:rPr>
          <w:rFonts w:ascii="Cambria Math" w:hAnsi="Cambria Math" w:cs="Cambria Math"/>
          <w:color w:val="000000" w:themeColor="text1"/>
        </w:rPr>
        <w:t>‑</w:t>
      </w:r>
      <w:r w:rsidRPr="00596AEA">
        <w:rPr>
          <w:rFonts w:cstheme="minorHAnsi"/>
          <w:color w:val="000000" w:themeColor="text1"/>
        </w:rPr>
        <w:t>0 polypropylene suture was used to fix the SFIOL. Suture loops were introduced into the eye in the horizontal meridian and were externalized through a large corneal wound. The IOL was then secured to these suture loops before being internalized. The idea of using scleral flaps to cover the sutures and the use of a hollow bore 28</w:t>
      </w:r>
      <w:r w:rsidRPr="00596AEA">
        <w:rPr>
          <w:rFonts w:ascii="Cambria Math" w:hAnsi="Cambria Math" w:cs="Cambria Math"/>
          <w:color w:val="000000" w:themeColor="text1"/>
        </w:rPr>
        <w:t>‑</w:t>
      </w:r>
      <w:r w:rsidRPr="00596AEA">
        <w:rPr>
          <w:rFonts w:cstheme="minorHAnsi"/>
          <w:color w:val="000000" w:themeColor="text1"/>
        </w:rPr>
        <w:t>gauge needle to “dock” the needle carrying the 10</w:t>
      </w:r>
      <w:r w:rsidRPr="00596AEA">
        <w:rPr>
          <w:rFonts w:ascii="Cambria Math" w:hAnsi="Cambria Math" w:cs="Cambria Math"/>
          <w:color w:val="000000" w:themeColor="text1"/>
        </w:rPr>
        <w:t>‑</w:t>
      </w:r>
      <w:r w:rsidRPr="00596AEA">
        <w:rPr>
          <w:rFonts w:cstheme="minorHAnsi"/>
          <w:color w:val="000000" w:themeColor="text1"/>
        </w:rPr>
        <w:t>0 polypropylene suture were introduced by Lewis. Improving upon the flap technique, Hoffman et al. created a scleral pocket to fix the anchoring knots. The advantages offered were easier dissection and greater surface area for suture placement.</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noProof/>
          <w:color w:val="000000" w:themeColor="text1"/>
        </w:rPr>
        <w:lastRenderedPageBreak/>
        <w:drawing>
          <wp:inline distT="0" distB="0" distL="0" distR="0" wp14:anchorId="533F0A6D" wp14:editId="347FD050">
            <wp:extent cx="5731510" cy="2171700"/>
            <wp:effectExtent l="0" t="0" r="2540" b="0"/>
            <wp:docPr id="10835090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b="51756"/>
                    <a:stretch/>
                  </pic:blipFill>
                  <pic:spPr bwMode="auto">
                    <a:xfrm>
                      <a:off x="0" y="0"/>
                      <a:ext cx="5731510" cy="2171700"/>
                    </a:xfrm>
                    <a:prstGeom prst="rect">
                      <a:avLst/>
                    </a:prstGeom>
                    <a:noFill/>
                    <a:ln>
                      <a:noFill/>
                    </a:ln>
                    <a:extLst>
                      <a:ext uri="{53640926-AAD7-44D8-BBD7-CCE9431645EC}">
                        <a14:shadowObscured xmlns:a14="http://schemas.microsoft.com/office/drawing/2010/main"/>
                      </a:ext>
                    </a:extLst>
                  </pic:spPr>
                </pic:pic>
              </a:graphicData>
            </a:graphic>
          </wp:inline>
        </w:drawing>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References: </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1. </w:t>
      </w:r>
      <w:proofErr w:type="spellStart"/>
      <w:r w:rsidRPr="00596AEA">
        <w:rPr>
          <w:rFonts w:cstheme="minorHAnsi"/>
          <w:color w:val="000000" w:themeColor="text1"/>
        </w:rPr>
        <w:t>Malbran</w:t>
      </w:r>
      <w:proofErr w:type="spellEnd"/>
      <w:r w:rsidRPr="00596AEA">
        <w:rPr>
          <w:rFonts w:cstheme="minorHAnsi"/>
          <w:color w:val="000000" w:themeColor="text1"/>
        </w:rPr>
        <w:t xml:space="preserve"> ES, </w:t>
      </w:r>
      <w:proofErr w:type="spellStart"/>
      <w:r w:rsidRPr="00596AEA">
        <w:rPr>
          <w:rFonts w:cstheme="minorHAnsi"/>
          <w:color w:val="000000" w:themeColor="text1"/>
        </w:rPr>
        <w:t>Malbran</w:t>
      </w:r>
      <w:proofErr w:type="spellEnd"/>
      <w:r w:rsidRPr="00596AEA">
        <w:rPr>
          <w:rFonts w:cstheme="minorHAnsi"/>
          <w:color w:val="000000" w:themeColor="text1"/>
        </w:rPr>
        <w:t xml:space="preserve"> E Jr., Negri I. Lens guide suture for transport and fixation in secondary IOL implantation after intracapsular extraction. Int </w:t>
      </w:r>
      <w:proofErr w:type="spellStart"/>
      <w:r w:rsidRPr="00596AEA">
        <w:rPr>
          <w:rFonts w:cstheme="minorHAnsi"/>
          <w:color w:val="000000" w:themeColor="text1"/>
        </w:rPr>
        <w:t>Ophthalmol</w:t>
      </w:r>
      <w:proofErr w:type="spellEnd"/>
      <w:r w:rsidRPr="00596AEA">
        <w:rPr>
          <w:rFonts w:cstheme="minorHAnsi"/>
          <w:color w:val="000000" w:themeColor="text1"/>
        </w:rPr>
        <w:t xml:space="preserve"> </w:t>
      </w:r>
      <w:proofErr w:type="gramStart"/>
      <w:r w:rsidRPr="00596AEA">
        <w:rPr>
          <w:rFonts w:cstheme="minorHAnsi"/>
          <w:color w:val="000000" w:themeColor="text1"/>
        </w:rPr>
        <w:t>1986;9:151</w:t>
      </w:r>
      <w:proofErr w:type="gramEnd"/>
      <w:r w:rsidRPr="00596AEA">
        <w:rPr>
          <w:rFonts w:ascii="Cambria Math" w:hAnsi="Cambria Math" w:cs="Cambria Math"/>
          <w:color w:val="000000" w:themeColor="text1"/>
        </w:rPr>
        <w:t>‑</w:t>
      </w:r>
      <w:r w:rsidRPr="00596AEA">
        <w:rPr>
          <w:rFonts w:cstheme="minorHAnsi"/>
          <w:color w:val="000000" w:themeColor="text1"/>
        </w:rPr>
        <w:t>60.</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2. </w:t>
      </w:r>
      <w:proofErr w:type="spellStart"/>
      <w:r w:rsidRPr="00596AEA">
        <w:rPr>
          <w:rFonts w:cstheme="minorHAnsi"/>
          <w:color w:val="000000" w:themeColor="text1"/>
        </w:rPr>
        <w:t>Mittelviefhaus</w:t>
      </w:r>
      <w:proofErr w:type="spellEnd"/>
      <w:r w:rsidRPr="00596AEA">
        <w:rPr>
          <w:rFonts w:cstheme="minorHAnsi"/>
          <w:color w:val="000000" w:themeColor="text1"/>
        </w:rPr>
        <w:t xml:space="preserve"> H, </w:t>
      </w:r>
      <w:proofErr w:type="spellStart"/>
      <w:r w:rsidRPr="00596AEA">
        <w:rPr>
          <w:rFonts w:cstheme="minorHAnsi"/>
          <w:color w:val="000000" w:themeColor="text1"/>
        </w:rPr>
        <w:t>Wiek</w:t>
      </w:r>
      <w:proofErr w:type="spellEnd"/>
      <w:r w:rsidRPr="00596AEA">
        <w:rPr>
          <w:rFonts w:cstheme="minorHAnsi"/>
          <w:color w:val="000000" w:themeColor="text1"/>
        </w:rPr>
        <w:t xml:space="preserve"> J. A refined technique of transscleral suture fixation of posterior chamber lenses developed for cases of complicated cataract surgery with vitreous loss. Ophthalmic Surg </w:t>
      </w:r>
      <w:proofErr w:type="gramStart"/>
      <w:r w:rsidRPr="00596AEA">
        <w:rPr>
          <w:rFonts w:cstheme="minorHAnsi"/>
          <w:color w:val="000000" w:themeColor="text1"/>
        </w:rPr>
        <w:t>1993;24:698</w:t>
      </w:r>
      <w:proofErr w:type="gramEnd"/>
      <w:r w:rsidRPr="00596AEA">
        <w:rPr>
          <w:rFonts w:ascii="Cambria Math" w:hAnsi="Cambria Math" w:cs="Cambria Math"/>
          <w:color w:val="000000" w:themeColor="text1"/>
        </w:rPr>
        <w:t>‑</w:t>
      </w:r>
      <w:r w:rsidRPr="00596AEA">
        <w:rPr>
          <w:rFonts w:cstheme="minorHAnsi"/>
          <w:color w:val="000000" w:themeColor="text1"/>
        </w:rPr>
        <w:t>701.</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3. Lewis JS. Ab </w:t>
      </w:r>
      <w:proofErr w:type="spellStart"/>
      <w:r w:rsidRPr="00596AEA">
        <w:rPr>
          <w:rFonts w:cstheme="minorHAnsi"/>
          <w:color w:val="000000" w:themeColor="text1"/>
        </w:rPr>
        <w:t>externo</w:t>
      </w:r>
      <w:proofErr w:type="spellEnd"/>
      <w:r w:rsidRPr="00596AEA">
        <w:rPr>
          <w:rFonts w:cstheme="minorHAnsi"/>
          <w:color w:val="000000" w:themeColor="text1"/>
        </w:rPr>
        <w:t xml:space="preserve"> sulcus fixation. Ophthalmic </w:t>
      </w:r>
      <w:proofErr w:type="gramStart"/>
      <w:r w:rsidRPr="00596AEA">
        <w:rPr>
          <w:rFonts w:cstheme="minorHAnsi"/>
          <w:color w:val="000000" w:themeColor="text1"/>
        </w:rPr>
        <w:t>Surg  1991</w:t>
      </w:r>
      <w:proofErr w:type="gramEnd"/>
      <w:r w:rsidRPr="00596AEA">
        <w:rPr>
          <w:rFonts w:cstheme="minorHAnsi"/>
          <w:color w:val="000000" w:themeColor="text1"/>
        </w:rPr>
        <w:t>;22:692</w:t>
      </w:r>
      <w:r w:rsidRPr="00596AEA">
        <w:rPr>
          <w:rFonts w:ascii="Cambria Math" w:hAnsi="Cambria Math" w:cs="Cambria Math"/>
          <w:color w:val="000000" w:themeColor="text1"/>
        </w:rPr>
        <w:t>‑</w:t>
      </w:r>
      <w:r w:rsidRPr="00596AEA">
        <w:rPr>
          <w:rFonts w:cstheme="minorHAnsi"/>
          <w:color w:val="000000" w:themeColor="text1"/>
        </w:rPr>
        <w:t xml:space="preserve">5. </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4. Hoffman RS, Fine IH, Packer M, </w:t>
      </w:r>
      <w:proofErr w:type="spellStart"/>
      <w:r w:rsidRPr="00596AEA">
        <w:rPr>
          <w:rFonts w:cstheme="minorHAnsi"/>
          <w:color w:val="000000" w:themeColor="text1"/>
        </w:rPr>
        <w:t>Rozenberg</w:t>
      </w:r>
      <w:proofErr w:type="spellEnd"/>
      <w:r w:rsidRPr="00596AEA">
        <w:rPr>
          <w:rFonts w:cstheme="minorHAnsi"/>
          <w:color w:val="000000" w:themeColor="text1"/>
        </w:rPr>
        <w:t xml:space="preserve"> I. Scleral fixation using suture retrieval through a scleral tunnel. J Cataract Refract Surg </w:t>
      </w:r>
      <w:proofErr w:type="gramStart"/>
      <w:r w:rsidRPr="00596AEA">
        <w:rPr>
          <w:rFonts w:cstheme="minorHAnsi"/>
          <w:color w:val="000000" w:themeColor="text1"/>
        </w:rPr>
        <w:t>2006;32:1259</w:t>
      </w:r>
      <w:proofErr w:type="gramEnd"/>
      <w:r w:rsidRPr="00596AEA">
        <w:rPr>
          <w:rFonts w:ascii="Cambria Math" w:hAnsi="Cambria Math" w:cs="Cambria Math"/>
          <w:color w:val="000000" w:themeColor="text1"/>
        </w:rPr>
        <w:t>‑</w:t>
      </w:r>
      <w:r w:rsidRPr="00596AEA">
        <w:rPr>
          <w:rFonts w:cstheme="minorHAnsi"/>
          <w:color w:val="000000" w:themeColor="text1"/>
        </w:rPr>
        <w:t>63.</w:t>
      </w:r>
    </w:p>
    <w:p w:rsidR="009B5BE9" w:rsidRPr="00596AEA" w:rsidRDefault="009B5BE9" w:rsidP="00596AEA">
      <w:pPr>
        <w:spacing w:line="360" w:lineRule="auto"/>
        <w:rPr>
          <w:rFonts w:cstheme="minorHAnsi"/>
          <w:color w:val="000000" w:themeColor="text1"/>
        </w:rPr>
      </w:pPr>
    </w:p>
    <w:p w:rsidR="00C366B5" w:rsidRDefault="00C366B5" w:rsidP="00C366B5">
      <w:pPr>
        <w:pStyle w:val="ListParagraph"/>
        <w:spacing w:line="360" w:lineRule="auto"/>
        <w:rPr>
          <w:rFonts w:cstheme="minorHAnsi"/>
          <w:b/>
          <w:bCs/>
          <w:color w:val="000000" w:themeColor="text1"/>
          <w:sz w:val="24"/>
          <w:szCs w:val="24"/>
        </w:rPr>
      </w:pPr>
    </w:p>
    <w:p w:rsidR="00C366B5" w:rsidRDefault="00C366B5" w:rsidP="00C366B5">
      <w:pPr>
        <w:pStyle w:val="ListParagraph"/>
        <w:spacing w:line="360" w:lineRule="auto"/>
        <w:rPr>
          <w:rFonts w:cstheme="minorHAnsi"/>
          <w:b/>
          <w:bCs/>
          <w:color w:val="000000" w:themeColor="text1"/>
          <w:sz w:val="24"/>
          <w:szCs w:val="24"/>
        </w:rPr>
      </w:pPr>
    </w:p>
    <w:p w:rsidR="00C366B5" w:rsidRDefault="00C366B5" w:rsidP="00C366B5">
      <w:pPr>
        <w:pStyle w:val="ListParagraph"/>
        <w:spacing w:line="360" w:lineRule="auto"/>
        <w:rPr>
          <w:rFonts w:cstheme="minorHAnsi"/>
          <w:b/>
          <w:bCs/>
          <w:color w:val="000000" w:themeColor="text1"/>
          <w:sz w:val="24"/>
          <w:szCs w:val="24"/>
        </w:rPr>
      </w:pPr>
    </w:p>
    <w:p w:rsidR="00C366B5" w:rsidRDefault="00C366B5" w:rsidP="00C366B5">
      <w:pPr>
        <w:pStyle w:val="ListParagraph"/>
        <w:spacing w:line="360" w:lineRule="auto"/>
        <w:rPr>
          <w:rFonts w:cstheme="minorHAnsi"/>
          <w:b/>
          <w:bCs/>
          <w:color w:val="000000" w:themeColor="text1"/>
          <w:sz w:val="24"/>
          <w:szCs w:val="24"/>
        </w:rPr>
      </w:pPr>
    </w:p>
    <w:p w:rsidR="00C366B5" w:rsidRDefault="00C366B5" w:rsidP="00C366B5">
      <w:pPr>
        <w:pStyle w:val="ListParagraph"/>
        <w:spacing w:line="360" w:lineRule="auto"/>
        <w:rPr>
          <w:rFonts w:cstheme="minorHAnsi"/>
          <w:b/>
          <w:bCs/>
          <w:color w:val="000000" w:themeColor="text1"/>
          <w:sz w:val="24"/>
          <w:szCs w:val="24"/>
        </w:rPr>
      </w:pPr>
    </w:p>
    <w:p w:rsidR="00C366B5" w:rsidRDefault="00C366B5" w:rsidP="00C366B5">
      <w:pPr>
        <w:pStyle w:val="ListParagraph"/>
        <w:spacing w:line="360" w:lineRule="auto"/>
        <w:rPr>
          <w:rFonts w:cstheme="minorHAnsi"/>
          <w:b/>
          <w:bCs/>
          <w:color w:val="000000" w:themeColor="text1"/>
          <w:sz w:val="24"/>
          <w:szCs w:val="24"/>
        </w:rPr>
      </w:pPr>
    </w:p>
    <w:p w:rsidR="00C366B5" w:rsidRDefault="00C366B5" w:rsidP="00C366B5">
      <w:pPr>
        <w:pStyle w:val="ListParagraph"/>
        <w:spacing w:line="360" w:lineRule="auto"/>
        <w:rPr>
          <w:rFonts w:cstheme="minorHAnsi"/>
          <w:b/>
          <w:bCs/>
          <w:color w:val="000000" w:themeColor="text1"/>
          <w:sz w:val="24"/>
          <w:szCs w:val="24"/>
        </w:rPr>
      </w:pPr>
    </w:p>
    <w:p w:rsidR="009B5BE9" w:rsidRPr="00596AEA" w:rsidRDefault="009B5BE9" w:rsidP="00596AEA">
      <w:pPr>
        <w:pStyle w:val="ListParagraph"/>
        <w:numPr>
          <w:ilvl w:val="0"/>
          <w:numId w:val="1"/>
        </w:numPr>
        <w:spacing w:line="360" w:lineRule="auto"/>
        <w:jc w:val="center"/>
        <w:rPr>
          <w:rFonts w:cstheme="minorHAnsi"/>
          <w:b/>
          <w:bCs/>
          <w:color w:val="000000" w:themeColor="text1"/>
          <w:sz w:val="24"/>
          <w:szCs w:val="24"/>
        </w:rPr>
      </w:pPr>
      <w:r w:rsidRPr="00596AEA">
        <w:rPr>
          <w:rFonts w:cstheme="minorHAnsi"/>
          <w:b/>
          <w:bCs/>
          <w:color w:val="000000" w:themeColor="text1"/>
          <w:sz w:val="24"/>
          <w:szCs w:val="24"/>
        </w:rPr>
        <w:lastRenderedPageBreak/>
        <w:t xml:space="preserve">Suture-less, Glue-less, Flap-less Foldable SFIOL: The Modified Gabor </w:t>
      </w:r>
      <w:proofErr w:type="spellStart"/>
      <w:r w:rsidRPr="00596AEA">
        <w:rPr>
          <w:rFonts w:cstheme="minorHAnsi"/>
          <w:b/>
          <w:bCs/>
          <w:color w:val="000000" w:themeColor="text1"/>
          <w:sz w:val="24"/>
          <w:szCs w:val="24"/>
        </w:rPr>
        <w:t>Scharioth</w:t>
      </w:r>
      <w:proofErr w:type="spellEnd"/>
      <w:r w:rsidRPr="00596AEA">
        <w:rPr>
          <w:rFonts w:cstheme="minorHAnsi"/>
          <w:b/>
          <w:bCs/>
          <w:color w:val="000000" w:themeColor="text1"/>
          <w:sz w:val="24"/>
          <w:szCs w:val="24"/>
        </w:rPr>
        <w:t xml:space="preserve"> Technique</w:t>
      </w:r>
    </w:p>
    <w:p w:rsidR="009B5BE9" w:rsidRPr="00596AEA" w:rsidRDefault="009B5BE9" w:rsidP="00596AEA">
      <w:pPr>
        <w:spacing w:line="360" w:lineRule="auto"/>
        <w:jc w:val="center"/>
        <w:rPr>
          <w:rFonts w:cstheme="minorHAnsi"/>
          <w:b/>
          <w:bCs/>
          <w:color w:val="000000" w:themeColor="text1"/>
        </w:rPr>
      </w:pP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b/>
          <w:bCs/>
          <w:color w:val="000000" w:themeColor="text1"/>
        </w:rPr>
      </w:pPr>
      <w:r w:rsidRPr="00596AEA">
        <w:rPr>
          <w:rFonts w:cstheme="minorHAnsi"/>
          <w:b/>
          <w:bCs/>
          <w:color w:val="000000" w:themeColor="text1"/>
        </w:rPr>
        <w:t>Introduction:</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In cases of insufficient capsular support and or aphakia, there are variable options for visual rehabilitation. These include spectacles, contact lenses, iris claw lenses, anterior chamber intraocular lenses (IOL), and sutured or suture-less scleral fixated IOL (SFIOL). Scleral fixation of IOL can be done with or without sutures.</w:t>
      </w:r>
      <w:r w:rsidRPr="00596AEA">
        <w:rPr>
          <w:rFonts w:cstheme="minorHAnsi"/>
          <w:bCs/>
          <w:color w:val="000000" w:themeColor="text1"/>
          <w:vertAlign w:val="superscript"/>
        </w:rPr>
        <w:t>1</w:t>
      </w:r>
      <w:r w:rsidRPr="00596AEA">
        <w:rPr>
          <w:rFonts w:cstheme="minorHAnsi"/>
          <w:b/>
          <w:color w:val="000000" w:themeColor="text1"/>
        </w:rPr>
        <w:t xml:space="preserve"> </w:t>
      </w:r>
      <w:r w:rsidRPr="00596AEA">
        <w:rPr>
          <w:rFonts w:cstheme="minorHAnsi"/>
          <w:color w:val="000000" w:themeColor="text1"/>
        </w:rPr>
        <w:t>SFIOL is one of the most widely practiced techniques that is well-described and time</w:t>
      </w:r>
      <w:r w:rsidRPr="00596AEA">
        <w:rPr>
          <w:rFonts w:ascii="Cambria Math" w:eastAsia="MS Gothic" w:hAnsi="Cambria Math" w:cs="Cambria Math"/>
          <w:color w:val="000000" w:themeColor="text1"/>
        </w:rPr>
        <w:t>‑</w:t>
      </w:r>
      <w:r w:rsidRPr="00596AEA">
        <w:rPr>
          <w:rFonts w:cstheme="minorHAnsi"/>
          <w:color w:val="000000" w:themeColor="text1"/>
        </w:rPr>
        <w:t>tested.</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vertAlign w:val="superscript"/>
        </w:rPr>
      </w:pPr>
      <w:r w:rsidRPr="00596AEA">
        <w:rPr>
          <w:rFonts w:cstheme="minorHAnsi"/>
          <w:color w:val="000000" w:themeColor="text1"/>
        </w:rPr>
        <w:t>Maggi and Maggi</w:t>
      </w:r>
      <w:r w:rsidRPr="00596AEA">
        <w:rPr>
          <w:rFonts w:cstheme="minorHAnsi"/>
          <w:color w:val="000000" w:themeColor="text1"/>
          <w:vertAlign w:val="superscript"/>
        </w:rPr>
        <w:t>2</w:t>
      </w:r>
      <w:r w:rsidRPr="00596AEA">
        <w:rPr>
          <w:rFonts w:cstheme="minorHAnsi"/>
          <w:b/>
          <w:color w:val="000000" w:themeColor="text1"/>
        </w:rPr>
        <w:t xml:space="preserve"> </w:t>
      </w:r>
      <w:r w:rsidRPr="00596AEA">
        <w:rPr>
          <w:rFonts w:cstheme="minorHAnsi"/>
          <w:color w:val="000000" w:themeColor="text1"/>
        </w:rPr>
        <w:t xml:space="preserve">first started the intrascleral suture-less IOL fixation in 1997 using a special IOL with three equidistant supple loops that had armed sutures serving as haptics. The transscleral haptic fixation of the conventional IOL was originally started by   Gabor </w:t>
      </w:r>
      <w:proofErr w:type="spellStart"/>
      <w:r w:rsidRPr="00596AEA">
        <w:rPr>
          <w:rFonts w:cstheme="minorHAnsi"/>
          <w:color w:val="000000" w:themeColor="text1"/>
        </w:rPr>
        <w:t>Scharioth</w:t>
      </w:r>
      <w:proofErr w:type="spellEnd"/>
      <w:r w:rsidRPr="00596AEA">
        <w:rPr>
          <w:rFonts w:cstheme="minorHAnsi"/>
          <w:color w:val="000000" w:themeColor="text1"/>
        </w:rPr>
        <w:t xml:space="preserve"> in 2007. </w:t>
      </w:r>
      <w:r w:rsidRPr="00596AEA">
        <w:rPr>
          <w:rFonts w:cstheme="minorHAnsi"/>
          <w:b/>
          <w:color w:val="000000" w:themeColor="text1"/>
          <w:vertAlign w:val="superscript"/>
        </w:rPr>
        <w:t>3,4</w:t>
      </w:r>
      <w:r w:rsidRPr="00596AEA">
        <w:rPr>
          <w:rFonts w:cstheme="minorHAnsi"/>
          <w:color w:val="000000" w:themeColor="text1"/>
        </w:rPr>
        <w:t xml:space="preserve"> This technique was later modified by Agarwal et al.</w:t>
      </w:r>
      <w:r w:rsidRPr="00596AEA">
        <w:rPr>
          <w:rFonts w:cstheme="minorHAnsi"/>
          <w:color w:val="000000" w:themeColor="text1"/>
          <w:vertAlign w:val="superscript"/>
        </w:rPr>
        <w:t>5</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Gabor </w:t>
      </w:r>
      <w:proofErr w:type="spellStart"/>
      <w:r w:rsidRPr="00596AEA">
        <w:rPr>
          <w:rFonts w:cstheme="minorHAnsi"/>
          <w:color w:val="000000" w:themeColor="text1"/>
        </w:rPr>
        <w:t>Scharioth`s</w:t>
      </w:r>
      <w:proofErr w:type="spellEnd"/>
      <w:r w:rsidRPr="00596AEA">
        <w:rPr>
          <w:rFonts w:cstheme="minorHAnsi"/>
          <w:color w:val="000000" w:themeColor="text1"/>
        </w:rPr>
        <w:t xml:space="preserve"> technique is a </w:t>
      </w:r>
      <w:proofErr w:type="spellStart"/>
      <w:r w:rsidRPr="00596AEA">
        <w:rPr>
          <w:rFonts w:cstheme="minorHAnsi"/>
          <w:color w:val="000000" w:themeColor="text1"/>
        </w:rPr>
        <w:t>sutureless</w:t>
      </w:r>
      <w:proofErr w:type="spellEnd"/>
      <w:r w:rsidRPr="00596AEA">
        <w:rPr>
          <w:rFonts w:cstheme="minorHAnsi"/>
          <w:color w:val="000000" w:themeColor="text1"/>
        </w:rPr>
        <w:t xml:space="preserve"> technique for sulcus fixation of a PCIOL using permanent incarceration of the haptics in a scleral tunnel parallel to the limbus, which combines the control of a closed-eye system with the postoperative axial stability of the PCIOL.  </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vertAlign w:val="superscript"/>
        </w:rPr>
      </w:pPr>
      <w:r w:rsidRPr="00596AEA">
        <w:rPr>
          <w:rFonts w:cstheme="minorHAnsi"/>
          <w:color w:val="000000" w:themeColor="text1"/>
        </w:rPr>
        <w:t xml:space="preserve"> 25-gauge pars plana vitrectomy is performed, the cannulas are plugged, and the eye is prepared for intrascleral haptic fixation. Two ab </w:t>
      </w:r>
      <w:proofErr w:type="spellStart"/>
      <w:r w:rsidRPr="00596AEA">
        <w:rPr>
          <w:rFonts w:cstheme="minorHAnsi"/>
          <w:color w:val="000000" w:themeColor="text1"/>
        </w:rPr>
        <w:t>externo</w:t>
      </w:r>
      <w:proofErr w:type="spellEnd"/>
      <w:r w:rsidRPr="00596AEA">
        <w:rPr>
          <w:rFonts w:cstheme="minorHAnsi"/>
          <w:color w:val="000000" w:themeColor="text1"/>
        </w:rPr>
        <w:t xml:space="preserve"> 23-gauge ciliary sulcus sclerotomies are created   1.5 to 2 mm from the limbus 180 degrees apart with the help of a 24G cannula under visualization with wide-angle viewing systems. Limbus parallel 23-gauge intrascleral </w:t>
      </w:r>
      <w:proofErr w:type="spellStart"/>
      <w:r w:rsidRPr="00596AEA">
        <w:rPr>
          <w:rFonts w:cstheme="minorHAnsi"/>
          <w:color w:val="000000" w:themeColor="text1"/>
        </w:rPr>
        <w:t>Scharioth</w:t>
      </w:r>
      <w:proofErr w:type="spellEnd"/>
      <w:r w:rsidRPr="00596AEA">
        <w:rPr>
          <w:rFonts w:cstheme="minorHAnsi"/>
          <w:color w:val="000000" w:themeColor="text1"/>
        </w:rPr>
        <w:t xml:space="preserve"> tunnels are created in a counterclockwise manner from the sclerotomies at 50% depth, which exits through the conjunctiva after 2‒3 mm.  A standard 2-piece IOL is inserted.  25-gauge end-gripping forceps are used to externalize the leading haptic, which is subsequently tucked into </w:t>
      </w:r>
      <w:r w:rsidRPr="00596AEA">
        <w:rPr>
          <w:rFonts w:cstheme="minorHAnsi"/>
          <w:color w:val="000000" w:themeColor="text1"/>
        </w:rPr>
        <w:lastRenderedPageBreak/>
        <w:t xml:space="preserve">the </w:t>
      </w:r>
      <w:proofErr w:type="spellStart"/>
      <w:r w:rsidRPr="00596AEA">
        <w:rPr>
          <w:rFonts w:cstheme="minorHAnsi"/>
          <w:color w:val="000000" w:themeColor="text1"/>
        </w:rPr>
        <w:t>Scharioth</w:t>
      </w:r>
      <w:proofErr w:type="spellEnd"/>
      <w:r w:rsidRPr="00596AEA">
        <w:rPr>
          <w:rFonts w:cstheme="minorHAnsi"/>
          <w:color w:val="000000" w:themeColor="text1"/>
        </w:rPr>
        <w:t xml:space="preserve"> tunnel. The trailing haptic is then luxated intraocularly, and the haptic is externalized and tucked into the second tunnel. </w:t>
      </w:r>
      <w:r w:rsidRPr="00596AEA">
        <w:rPr>
          <w:rFonts w:cstheme="minorHAnsi"/>
          <w:color w:val="000000" w:themeColor="text1"/>
          <w:vertAlign w:val="superscript"/>
        </w:rPr>
        <w:t>2,6</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The presentation in this IC will describe a modified version of the original Gabor </w:t>
      </w:r>
      <w:proofErr w:type="spellStart"/>
      <w:r w:rsidRPr="00596AEA">
        <w:rPr>
          <w:rFonts w:cstheme="minorHAnsi"/>
          <w:color w:val="000000" w:themeColor="text1"/>
        </w:rPr>
        <w:t>Scharioth</w:t>
      </w:r>
      <w:proofErr w:type="spellEnd"/>
      <w:r w:rsidRPr="00596AEA">
        <w:rPr>
          <w:rFonts w:cstheme="minorHAnsi"/>
          <w:color w:val="000000" w:themeColor="text1"/>
        </w:rPr>
        <w:t xml:space="preserve"> technique of suture-less glue-less and flap-less SFIOL. Also, the learning curve, intraoperative difficulties, and surgical outcomes of   SFIOLs performed by trained VR consultant will be discussed. The visual outcomes are quite promising and the complication rates are minimal though the procedure has a learning curve. </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b/>
          <w:bCs/>
          <w:color w:val="000000" w:themeColor="text1"/>
        </w:rPr>
      </w:pPr>
      <w:r w:rsidRPr="00596AEA">
        <w:rPr>
          <w:rFonts w:cstheme="minorHAnsi"/>
          <w:b/>
          <w:bCs/>
          <w:color w:val="000000" w:themeColor="text1"/>
        </w:rPr>
        <w:t>Surgical Technique:</w:t>
      </w:r>
    </w:p>
    <w:p w:rsidR="009B5BE9" w:rsidRPr="00596AEA" w:rsidRDefault="009B5BE9" w:rsidP="00596AEA">
      <w:pPr>
        <w:spacing w:line="360" w:lineRule="auto"/>
        <w:rPr>
          <w:rFonts w:cstheme="minorHAnsi"/>
          <w:b/>
          <w:bCs/>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The surgery is done under sub-tenon anesthesia or peri-bulbar anesthesia at the surgeon’s discretion. 270-degree conjunctival peritomy is done. 2 limbus parallel scleral pockets are made 180 degrees apart, around 1.5 to 2mm away from the limbus, with the help of an MVR knife or a bend 23 </w:t>
      </w:r>
      <w:proofErr w:type="spellStart"/>
      <w:r w:rsidRPr="00596AEA">
        <w:rPr>
          <w:rFonts w:cstheme="minorHAnsi"/>
          <w:color w:val="000000" w:themeColor="text1"/>
        </w:rPr>
        <w:t>Gz</w:t>
      </w:r>
      <w:proofErr w:type="spellEnd"/>
      <w:r w:rsidRPr="00596AEA">
        <w:rPr>
          <w:rFonts w:cstheme="minorHAnsi"/>
          <w:color w:val="000000" w:themeColor="text1"/>
        </w:rPr>
        <w:t xml:space="preserve"> needle. The 3 o’clock and 9 o’clock positions are the positions for the pockets. The pockets are then enlarged, and the patency is confirmed with the help of an iris repositor/ Spatula. Three 23G ports are made. The infusion is checked and started. Core vitrectomy is completed. PVD induction is usually deferred. AC entry is made with the help of a bevel-down blade through the pre-existing scleral/ corneal tunnel, or a new entry through the clear cornea is done. Sclerostomy entries, with the help of 23 </w:t>
      </w:r>
      <w:proofErr w:type="spellStart"/>
      <w:r w:rsidRPr="00596AEA">
        <w:rPr>
          <w:rFonts w:cstheme="minorHAnsi"/>
          <w:color w:val="000000" w:themeColor="text1"/>
        </w:rPr>
        <w:t>Gz</w:t>
      </w:r>
      <w:proofErr w:type="spellEnd"/>
      <w:r w:rsidRPr="00596AEA">
        <w:rPr>
          <w:rFonts w:cstheme="minorHAnsi"/>
          <w:color w:val="000000" w:themeColor="text1"/>
        </w:rPr>
        <w:t xml:space="preserve"> needles are made just adjacent to the scleral pockets </w:t>
      </w:r>
      <w:proofErr w:type="gramStart"/>
      <w:r w:rsidRPr="00596AEA">
        <w:rPr>
          <w:rFonts w:cstheme="minorHAnsi"/>
          <w:color w:val="000000" w:themeColor="text1"/>
        </w:rPr>
        <w:t>( care</w:t>
      </w:r>
      <w:proofErr w:type="gramEnd"/>
      <w:r w:rsidRPr="00596AEA">
        <w:rPr>
          <w:rFonts w:cstheme="minorHAnsi"/>
          <w:color w:val="000000" w:themeColor="text1"/>
        </w:rPr>
        <w:t xml:space="preserve"> is taken to avoid exactly 3 and 9 o’clock positions). A foldable 3-piece PCIOL (</w:t>
      </w:r>
      <w:proofErr w:type="spellStart"/>
      <w:r w:rsidRPr="00596AEA">
        <w:rPr>
          <w:rFonts w:cstheme="minorHAnsi"/>
          <w:color w:val="000000" w:themeColor="text1"/>
        </w:rPr>
        <w:t>Aurovue</w:t>
      </w:r>
      <w:proofErr w:type="spellEnd"/>
      <w:r w:rsidRPr="00596AEA">
        <w:rPr>
          <w:rFonts w:cstheme="minorHAnsi"/>
          <w:color w:val="000000" w:themeColor="text1"/>
        </w:rPr>
        <w:t xml:space="preserve">, </w:t>
      </w:r>
      <w:proofErr w:type="spellStart"/>
      <w:r w:rsidRPr="00596AEA">
        <w:rPr>
          <w:rFonts w:cstheme="minorHAnsi"/>
          <w:color w:val="000000" w:themeColor="text1"/>
        </w:rPr>
        <w:t>Aurolabs</w:t>
      </w:r>
      <w:proofErr w:type="spellEnd"/>
      <w:r w:rsidRPr="00596AEA">
        <w:rPr>
          <w:rFonts w:cstheme="minorHAnsi"/>
          <w:color w:val="000000" w:themeColor="text1"/>
        </w:rPr>
        <w:t xml:space="preserve">, No Financial Interest) is inserted with the help of an injector with the help of the scleral/ clear corneal tunnel.  The leading haptic is externalized with the help of end-gripping 25G forceps and tucked into the scleral pocket. Trailing haptic is luxated intraocularly, which is visualized under the viewing system and externalized and tucked into the scleral pockets. IOL centration is checked. The scleral/ clear corneal tunnel is sutured with the help of 10-0 nylon sutures, and ports closed with the help of 6-0 </w:t>
      </w:r>
      <w:proofErr w:type="spellStart"/>
      <w:r w:rsidRPr="00596AEA">
        <w:rPr>
          <w:rFonts w:cstheme="minorHAnsi"/>
          <w:color w:val="000000" w:themeColor="text1"/>
        </w:rPr>
        <w:t>vicryl</w:t>
      </w:r>
      <w:proofErr w:type="spellEnd"/>
      <w:r w:rsidRPr="00596AEA">
        <w:rPr>
          <w:rFonts w:cstheme="minorHAnsi"/>
          <w:color w:val="000000" w:themeColor="text1"/>
        </w:rPr>
        <w:t xml:space="preserve"> sutures. The patients are followed up on post-op days 1, 15, 45, and 90 in uncomplicated cases. Cases with complications are followed more frequently based on the complication encountered. The ophthalmic </w:t>
      </w:r>
      <w:r w:rsidRPr="00596AEA">
        <w:rPr>
          <w:rFonts w:cstheme="minorHAnsi"/>
          <w:color w:val="000000" w:themeColor="text1"/>
        </w:rPr>
        <w:lastRenderedPageBreak/>
        <w:t>evaluation done at every visit included visual acuity, slit</w:t>
      </w:r>
      <w:r w:rsidRPr="00596AEA">
        <w:rPr>
          <w:rFonts w:ascii="Cambria Math" w:eastAsia="MS Gothic" w:hAnsi="Cambria Math" w:cs="Cambria Math"/>
          <w:color w:val="000000" w:themeColor="text1"/>
        </w:rPr>
        <w:t>‑</w:t>
      </w:r>
      <w:r w:rsidRPr="00596AEA">
        <w:rPr>
          <w:rFonts w:cstheme="minorHAnsi"/>
          <w:color w:val="000000" w:themeColor="text1"/>
        </w:rPr>
        <w:t>lamp examination, IOL centration or optic capture, intraocular pressure, and fundus evaluation. The IOL is considered centered if the IOL position covers the full pupillary axis.  If any part of IOL is seen anterior to the pupillary margin, it was documented as optic capture. The postoperative complications documented were vitreous hemorrhage, cystoid macular edema, and glaucoma. The refraction is done at 1 month, following which spectacles are prescribed.</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b/>
          <w:bCs/>
          <w:color w:val="000000" w:themeColor="text1"/>
        </w:rPr>
      </w:pPr>
      <w:r w:rsidRPr="00596AEA">
        <w:rPr>
          <w:rFonts w:cstheme="minorHAnsi"/>
          <w:b/>
          <w:bCs/>
          <w:color w:val="000000" w:themeColor="text1"/>
        </w:rPr>
        <w:t>Discussion:</w:t>
      </w:r>
    </w:p>
    <w:p w:rsidR="009B5BE9" w:rsidRPr="00596AEA" w:rsidRDefault="009B5BE9" w:rsidP="00596AEA">
      <w:pPr>
        <w:spacing w:line="360" w:lineRule="auto"/>
        <w:rPr>
          <w:rFonts w:cstheme="minorHAnsi"/>
          <w:color w:val="000000" w:themeColor="text1"/>
        </w:rPr>
      </w:pPr>
    </w:p>
    <w:p w:rsidR="009B5BE9" w:rsidRPr="00596AEA" w:rsidRDefault="009B5BE9" w:rsidP="00596AEA">
      <w:pPr>
        <w:autoSpaceDE w:val="0"/>
        <w:autoSpaceDN w:val="0"/>
        <w:adjustRightInd w:val="0"/>
        <w:spacing w:line="360" w:lineRule="auto"/>
        <w:rPr>
          <w:rFonts w:cstheme="minorHAnsi"/>
          <w:i/>
          <w:iCs/>
          <w:color w:val="000000" w:themeColor="text1"/>
          <w:kern w:val="0"/>
        </w:rPr>
      </w:pPr>
      <w:r w:rsidRPr="00596AEA">
        <w:rPr>
          <w:rFonts w:cstheme="minorHAnsi"/>
          <w:color w:val="000000" w:themeColor="text1"/>
        </w:rPr>
        <w:t xml:space="preserve">Different techniques have been described for the surgical management of aphakia, those include ACIOL, SFIOLs (sutured and suture-less), and iris-claw lenses. </w:t>
      </w:r>
      <w:proofErr w:type="spellStart"/>
      <w:r w:rsidRPr="00596AEA">
        <w:rPr>
          <w:rFonts w:cstheme="minorHAnsi"/>
          <w:color w:val="000000" w:themeColor="text1"/>
        </w:rPr>
        <w:t>Sindal</w:t>
      </w:r>
      <w:proofErr w:type="spellEnd"/>
      <w:r w:rsidRPr="00596AEA">
        <w:rPr>
          <w:rFonts w:cstheme="minorHAnsi"/>
          <w:color w:val="000000" w:themeColor="text1"/>
        </w:rPr>
        <w:t xml:space="preserve"> et al have shown the comparable results of sutured SFIOLs and suture-less IOLs for post cataract and post traumatic aphakia.</w:t>
      </w:r>
      <w:r w:rsidRPr="00596AEA">
        <w:rPr>
          <w:rFonts w:cstheme="minorHAnsi"/>
          <w:color w:val="000000" w:themeColor="text1"/>
          <w:vertAlign w:val="superscript"/>
        </w:rPr>
        <w:t>7</w:t>
      </w:r>
      <w:r w:rsidRPr="00596AEA">
        <w:rPr>
          <w:rFonts w:cstheme="minorHAnsi"/>
          <w:color w:val="000000" w:themeColor="text1"/>
        </w:rPr>
        <w:t xml:space="preserve"> Agarwal et al have described suture-less glued IOLs using a partial thickness scleral flap.</w:t>
      </w:r>
      <w:r w:rsidRPr="00596AEA">
        <w:rPr>
          <w:rFonts w:cstheme="minorHAnsi"/>
          <w:color w:val="000000" w:themeColor="text1"/>
          <w:vertAlign w:val="superscript"/>
        </w:rPr>
        <w:t>8,9</w:t>
      </w:r>
      <w:r w:rsidRPr="00596AEA">
        <w:rPr>
          <w:rFonts w:cstheme="minorHAnsi"/>
          <w:color w:val="000000" w:themeColor="text1"/>
        </w:rPr>
        <w:t xml:space="preserve"> Compared to the sutured SFIOLs, the suture-less SFIOLs have the advantage of lack of suture related complications like erosion, irritation, and suture site inflammation. Similarly, glued-IOL needs an additional consumable in the form of fibrin glue. In addition, </w:t>
      </w:r>
      <w:r w:rsidRPr="00596AEA">
        <w:rPr>
          <w:rFonts w:cstheme="minorHAnsi"/>
          <w:color w:val="000000" w:themeColor="text1"/>
          <w:kern w:val="0"/>
        </w:rPr>
        <w:t>the long</w:t>
      </w:r>
      <w:r w:rsidRPr="00596AEA">
        <w:rPr>
          <w:rFonts w:ascii="Cambria Math" w:hAnsi="Cambria Math" w:cs="Cambria Math"/>
          <w:color w:val="000000" w:themeColor="text1"/>
          <w:kern w:val="0"/>
        </w:rPr>
        <w:t>‑</w:t>
      </w:r>
      <w:r w:rsidRPr="00596AEA">
        <w:rPr>
          <w:rFonts w:cstheme="minorHAnsi"/>
          <w:color w:val="000000" w:themeColor="text1"/>
          <w:kern w:val="0"/>
        </w:rPr>
        <w:t>term impact of the exteriorized IOL haptic (outside the scleral) and fibrin glue on the scleral integrity and stability of IOL fixation are yet to be described on long term studies.</w:t>
      </w:r>
      <w:r w:rsidRPr="00596AEA">
        <w:rPr>
          <w:rFonts w:cstheme="minorHAnsi"/>
          <w:color w:val="000000" w:themeColor="text1"/>
          <w:kern w:val="0"/>
          <w:vertAlign w:val="superscript"/>
        </w:rPr>
        <w:t>10</w:t>
      </w:r>
      <w:r w:rsidRPr="00596AEA">
        <w:rPr>
          <w:rFonts w:cstheme="minorHAnsi"/>
          <w:color w:val="000000" w:themeColor="text1"/>
          <w:kern w:val="0"/>
        </w:rPr>
        <w:t xml:space="preserve"> In view of these challenges, we follow the technique described by Gabor </w:t>
      </w:r>
      <w:proofErr w:type="spellStart"/>
      <w:r w:rsidRPr="00596AEA">
        <w:rPr>
          <w:rFonts w:cstheme="minorHAnsi"/>
          <w:color w:val="000000" w:themeColor="text1"/>
          <w:kern w:val="0"/>
        </w:rPr>
        <w:t>Scharioth</w:t>
      </w:r>
      <w:proofErr w:type="spellEnd"/>
      <w:r w:rsidRPr="00596AEA">
        <w:rPr>
          <w:rFonts w:cstheme="minorHAnsi"/>
          <w:color w:val="000000" w:themeColor="text1"/>
          <w:kern w:val="0"/>
        </w:rPr>
        <w:t xml:space="preserve">. </w:t>
      </w:r>
      <w:r w:rsidRPr="00596AEA">
        <w:rPr>
          <w:rFonts w:cstheme="minorHAnsi"/>
          <w:i/>
          <w:iCs/>
          <w:color w:val="000000" w:themeColor="text1"/>
          <w:kern w:val="0"/>
        </w:rPr>
        <w:t xml:space="preserve"> </w:t>
      </w:r>
      <w:r w:rsidRPr="00596AEA">
        <w:rPr>
          <w:rFonts w:cstheme="minorHAnsi"/>
          <w:color w:val="000000" w:themeColor="text1"/>
        </w:rPr>
        <w:t xml:space="preserve">Gabor </w:t>
      </w:r>
      <w:proofErr w:type="spellStart"/>
      <w:r w:rsidRPr="00596AEA">
        <w:rPr>
          <w:rFonts w:cstheme="minorHAnsi"/>
          <w:color w:val="000000" w:themeColor="text1"/>
        </w:rPr>
        <w:t>Scharioth</w:t>
      </w:r>
      <w:proofErr w:type="spellEnd"/>
      <w:r w:rsidRPr="00596AEA">
        <w:rPr>
          <w:rFonts w:cstheme="minorHAnsi"/>
          <w:color w:val="000000" w:themeColor="text1"/>
        </w:rPr>
        <w:t xml:space="preserve"> has described the suture-less SFIOL surgery, which is simpler to perform. </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The regular three-piece IOLs can be used as SFIOLs in this modified Gabor </w:t>
      </w:r>
      <w:proofErr w:type="spellStart"/>
      <w:r w:rsidRPr="00596AEA">
        <w:rPr>
          <w:rFonts w:cstheme="minorHAnsi"/>
          <w:color w:val="000000" w:themeColor="text1"/>
        </w:rPr>
        <w:t>Schirioth</w:t>
      </w:r>
      <w:proofErr w:type="spellEnd"/>
      <w:r w:rsidRPr="00596AEA">
        <w:rPr>
          <w:rFonts w:cstheme="minorHAnsi"/>
          <w:color w:val="000000" w:themeColor="text1"/>
        </w:rPr>
        <w:t xml:space="preserve"> technique, thus obviating the need of any special IOL, which may not be available in the operating room in the time of surgery. This is important, since many times these SFIOL surgeries are needed during intra-operative complications, where postponing the surgery and leaving the patient aphakic, due to the unavailability of IOL creates and unacceptable anxiety for the patient. </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Another advantage is that, the associated posterior segment conditions, like vitreous hemorrhage, cataract lens matter in the vitreous cavity, posterior dislocation of the IOLs, etc. </w:t>
      </w:r>
      <w:r w:rsidRPr="00596AEA">
        <w:rPr>
          <w:rFonts w:cstheme="minorHAnsi"/>
          <w:color w:val="000000" w:themeColor="text1"/>
        </w:rPr>
        <w:lastRenderedPageBreak/>
        <w:t xml:space="preserve">can be addressed in this technique. However, all the SFIOL techniques needing pars-plana vitrectomy can address these lesions. Needless to say, that, SFIOLs done by anterior route, without proper pars-plana vitrectomy, cannot address these associated issues. Thus preferring, the SFIOL surgeries need to be done by surgeons with posterior segment approach. </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Yamane described the use of 30 </w:t>
      </w:r>
      <w:proofErr w:type="spellStart"/>
      <w:r w:rsidRPr="00596AEA">
        <w:rPr>
          <w:rFonts w:cstheme="minorHAnsi"/>
          <w:color w:val="000000" w:themeColor="text1"/>
        </w:rPr>
        <w:t>Gz</w:t>
      </w:r>
      <w:proofErr w:type="spellEnd"/>
      <w:r w:rsidRPr="00596AEA">
        <w:rPr>
          <w:rFonts w:cstheme="minorHAnsi"/>
          <w:color w:val="000000" w:themeColor="text1"/>
        </w:rPr>
        <w:t xml:space="preserve"> thin-walled needle to externalize the haptics of a three piece-IOL, and then using cautery to create a flange at the tip of the externalized haptic. This was termed as trans-conjunctival intra-scleral IOL fixation with the double-needle technique with flanged haptics. However, the availability of thin walled 30 </w:t>
      </w:r>
      <w:proofErr w:type="spellStart"/>
      <w:r w:rsidRPr="00596AEA">
        <w:rPr>
          <w:rFonts w:cstheme="minorHAnsi"/>
          <w:color w:val="000000" w:themeColor="text1"/>
        </w:rPr>
        <w:t>Gz</w:t>
      </w:r>
      <w:proofErr w:type="spellEnd"/>
      <w:r w:rsidRPr="00596AEA">
        <w:rPr>
          <w:rFonts w:cstheme="minorHAnsi"/>
          <w:color w:val="000000" w:themeColor="text1"/>
        </w:rPr>
        <w:t xml:space="preserve"> needle, and the difficult negotiation of the haptics of the commonly available IOLs in the needle lumen are some concerns and hence surgeons have used 26 or 27 </w:t>
      </w:r>
      <w:proofErr w:type="spellStart"/>
      <w:r w:rsidRPr="00596AEA">
        <w:rPr>
          <w:rFonts w:cstheme="minorHAnsi"/>
          <w:color w:val="000000" w:themeColor="text1"/>
        </w:rPr>
        <w:t>Gz</w:t>
      </w:r>
      <w:proofErr w:type="spellEnd"/>
      <w:r w:rsidRPr="00596AEA">
        <w:rPr>
          <w:rFonts w:cstheme="minorHAnsi"/>
          <w:color w:val="000000" w:themeColor="text1"/>
        </w:rPr>
        <w:t xml:space="preserve"> needles for the exteriorization of the haptics. The needle needs to remain hang inside and there is risk of injury to the iris, ciliary body, and retina in this method. </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Intraoperative complications of the method described by us include iris prolapse, ciliary body injury, accidental fall of the IOL on the macula. Post operative complications include pigment dispersion on the IOL surfaces, </w:t>
      </w:r>
      <w:proofErr w:type="spellStart"/>
      <w:r w:rsidRPr="00596AEA">
        <w:rPr>
          <w:rFonts w:cstheme="minorHAnsi"/>
          <w:color w:val="000000" w:themeColor="text1"/>
        </w:rPr>
        <w:t>hyphema</w:t>
      </w:r>
      <w:proofErr w:type="spellEnd"/>
      <w:r w:rsidRPr="00596AEA">
        <w:rPr>
          <w:rFonts w:cstheme="minorHAnsi"/>
          <w:color w:val="000000" w:themeColor="text1"/>
        </w:rPr>
        <w:t>, hypotony due to poor wound suturing, secondary rise in IOP, retinal detachment, dispersed vitreous hemorrhage, and rarely, choroidal detachment.</w:t>
      </w:r>
      <w:r w:rsidRPr="00596AEA">
        <w:rPr>
          <w:rFonts w:cstheme="minorHAnsi"/>
          <w:color w:val="000000" w:themeColor="text1"/>
          <w:vertAlign w:val="superscript"/>
        </w:rPr>
        <w:t>11</w:t>
      </w:r>
      <w:r w:rsidRPr="00596AEA">
        <w:rPr>
          <w:rFonts w:cstheme="minorHAnsi"/>
          <w:color w:val="000000" w:themeColor="text1"/>
        </w:rPr>
        <w:t xml:space="preserve"> Thus, adequate follow up and prompt management of complications if any is necessary.</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b/>
          <w:bCs/>
          <w:color w:val="000000" w:themeColor="text1"/>
        </w:rPr>
      </w:pPr>
      <w:r w:rsidRPr="00596AEA">
        <w:rPr>
          <w:rFonts w:cstheme="minorHAnsi"/>
          <w:b/>
          <w:bCs/>
          <w:color w:val="000000" w:themeColor="text1"/>
        </w:rPr>
        <w:t>Conclusion:</w:t>
      </w:r>
    </w:p>
    <w:p w:rsidR="00C366B5"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Suture-less, glue-less, flap-less foldable SFIOL surgery by the modified Gabor </w:t>
      </w:r>
      <w:proofErr w:type="spellStart"/>
      <w:r w:rsidRPr="00596AEA">
        <w:rPr>
          <w:rFonts w:cstheme="minorHAnsi"/>
          <w:color w:val="000000" w:themeColor="text1"/>
        </w:rPr>
        <w:t>Scharioth</w:t>
      </w:r>
      <w:proofErr w:type="spellEnd"/>
      <w:r w:rsidRPr="00596AEA">
        <w:rPr>
          <w:rFonts w:cstheme="minorHAnsi"/>
          <w:color w:val="000000" w:themeColor="text1"/>
        </w:rPr>
        <w:t xml:space="preserve"> technique is useful for the management of surgical aphakia and conditions like subluxated cataract, subluxated IOLs, nucleus drop, closed globe injury with lens subluxated with vitreous hemorrhage, and aphakia with inadequate iris tissue support.</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b/>
          <w:bCs/>
          <w:color w:val="000000" w:themeColor="text1"/>
        </w:rPr>
      </w:pPr>
      <w:r w:rsidRPr="00596AEA">
        <w:rPr>
          <w:rFonts w:cstheme="minorHAnsi"/>
          <w:b/>
          <w:bCs/>
          <w:color w:val="000000" w:themeColor="text1"/>
        </w:rPr>
        <w:t>References:</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lastRenderedPageBreak/>
        <w:t>1)  Lee</w:t>
      </w:r>
      <w:r w:rsidRPr="00596AEA">
        <w:rPr>
          <w:rFonts w:cstheme="minorHAnsi"/>
          <w:color w:val="000000" w:themeColor="text1"/>
        </w:rPr>
        <w:tab/>
        <w:t xml:space="preserve">VY, Yuen HK, Kwok AK. Comparison of outcomes of primary and secondary implantation of scleral fixated posterior chamber intraocular lens. Br J </w:t>
      </w:r>
      <w:proofErr w:type="spellStart"/>
      <w:r w:rsidRPr="00596AEA">
        <w:rPr>
          <w:rFonts w:cstheme="minorHAnsi"/>
          <w:color w:val="000000" w:themeColor="text1"/>
        </w:rPr>
        <w:t>Ophthalmol</w:t>
      </w:r>
      <w:proofErr w:type="spellEnd"/>
      <w:r w:rsidRPr="00596AEA">
        <w:rPr>
          <w:rFonts w:cstheme="minorHAnsi"/>
          <w:color w:val="000000" w:themeColor="text1"/>
        </w:rPr>
        <w:t xml:space="preserve"> </w:t>
      </w:r>
      <w:proofErr w:type="gramStart"/>
      <w:r w:rsidRPr="00596AEA">
        <w:rPr>
          <w:rFonts w:cstheme="minorHAnsi"/>
          <w:color w:val="000000" w:themeColor="text1"/>
        </w:rPr>
        <w:t>2003;87:1459</w:t>
      </w:r>
      <w:proofErr w:type="gramEnd"/>
      <w:r w:rsidRPr="00596AEA">
        <w:rPr>
          <w:rFonts w:ascii="Cambria Math" w:eastAsia="MS Gothic" w:hAnsi="Cambria Math" w:cs="Cambria Math"/>
          <w:color w:val="000000" w:themeColor="text1"/>
        </w:rPr>
        <w:t>‑</w:t>
      </w:r>
      <w:r w:rsidRPr="00596AEA">
        <w:rPr>
          <w:rFonts w:cstheme="minorHAnsi"/>
          <w:color w:val="000000" w:themeColor="text1"/>
        </w:rPr>
        <w:t>62.</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2)  Maggi R, Maggi C. </w:t>
      </w:r>
      <w:proofErr w:type="spellStart"/>
      <w:r w:rsidRPr="00596AEA">
        <w:rPr>
          <w:rFonts w:cstheme="minorHAnsi"/>
          <w:color w:val="000000" w:themeColor="text1"/>
        </w:rPr>
        <w:t>Sutureless</w:t>
      </w:r>
      <w:proofErr w:type="spellEnd"/>
      <w:r w:rsidRPr="00596AEA">
        <w:rPr>
          <w:rFonts w:cstheme="minorHAnsi"/>
          <w:color w:val="000000" w:themeColor="text1"/>
        </w:rPr>
        <w:t xml:space="preserve"> scleral fixation of intraocular lenses. </w:t>
      </w:r>
      <w:proofErr w:type="gramStart"/>
      <w:r w:rsidRPr="00596AEA">
        <w:rPr>
          <w:rFonts w:cstheme="minorHAnsi"/>
          <w:color w:val="000000" w:themeColor="text1"/>
        </w:rPr>
        <w:t>J  Cataract</w:t>
      </w:r>
      <w:proofErr w:type="gramEnd"/>
      <w:r w:rsidRPr="00596AEA">
        <w:rPr>
          <w:rFonts w:cstheme="minorHAnsi"/>
          <w:color w:val="000000" w:themeColor="text1"/>
        </w:rPr>
        <w:t xml:space="preserve"> Refract Surg.  </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     </w:t>
      </w:r>
      <w:proofErr w:type="gramStart"/>
      <w:r w:rsidRPr="00596AEA">
        <w:rPr>
          <w:rFonts w:cstheme="minorHAnsi"/>
          <w:color w:val="000000" w:themeColor="text1"/>
        </w:rPr>
        <w:t>1997;23:1289</w:t>
      </w:r>
      <w:proofErr w:type="gramEnd"/>
      <w:r w:rsidRPr="00596AEA">
        <w:rPr>
          <w:rFonts w:cstheme="minorHAnsi"/>
          <w:color w:val="000000" w:themeColor="text1"/>
        </w:rPr>
        <w:t>–1294.</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3) Gabor SG, </w:t>
      </w:r>
      <w:proofErr w:type="spellStart"/>
      <w:r w:rsidRPr="00596AEA">
        <w:rPr>
          <w:rFonts w:cstheme="minorHAnsi"/>
          <w:color w:val="000000" w:themeColor="text1"/>
        </w:rPr>
        <w:t>Pavilidis</w:t>
      </w:r>
      <w:proofErr w:type="spellEnd"/>
      <w:r w:rsidRPr="00596AEA">
        <w:rPr>
          <w:rFonts w:cstheme="minorHAnsi"/>
          <w:color w:val="000000" w:themeColor="text1"/>
        </w:rPr>
        <w:t xml:space="preserve"> MM. </w:t>
      </w:r>
      <w:proofErr w:type="spellStart"/>
      <w:r w:rsidRPr="00596AEA">
        <w:rPr>
          <w:rFonts w:cstheme="minorHAnsi"/>
          <w:color w:val="000000" w:themeColor="text1"/>
        </w:rPr>
        <w:t>Sutureless</w:t>
      </w:r>
      <w:proofErr w:type="spellEnd"/>
      <w:r w:rsidRPr="00596AEA">
        <w:rPr>
          <w:rFonts w:cstheme="minorHAnsi"/>
          <w:color w:val="000000" w:themeColor="text1"/>
        </w:rPr>
        <w:t xml:space="preserve"> intrascleral posterior </w:t>
      </w:r>
      <w:proofErr w:type="gramStart"/>
      <w:r w:rsidRPr="00596AEA">
        <w:rPr>
          <w:rFonts w:cstheme="minorHAnsi"/>
          <w:color w:val="000000" w:themeColor="text1"/>
        </w:rPr>
        <w:t>chamber  intraocular</w:t>
      </w:r>
      <w:proofErr w:type="gramEnd"/>
      <w:r w:rsidRPr="00596AEA">
        <w:rPr>
          <w:rFonts w:cstheme="minorHAnsi"/>
          <w:color w:val="000000" w:themeColor="text1"/>
        </w:rPr>
        <w:t xml:space="preserve"> lens fixation. J Cataract Refract Surg. </w:t>
      </w:r>
      <w:proofErr w:type="gramStart"/>
      <w:r w:rsidRPr="00596AEA">
        <w:rPr>
          <w:rFonts w:cstheme="minorHAnsi"/>
          <w:color w:val="000000" w:themeColor="text1"/>
        </w:rPr>
        <w:t>2007;33:1851</w:t>
      </w:r>
      <w:proofErr w:type="gramEnd"/>
      <w:r w:rsidRPr="00596AEA">
        <w:rPr>
          <w:rFonts w:cstheme="minorHAnsi"/>
          <w:color w:val="000000" w:themeColor="text1"/>
        </w:rPr>
        <w:t>–1854.</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4) </w:t>
      </w:r>
      <w:proofErr w:type="spellStart"/>
      <w:r w:rsidRPr="00596AEA">
        <w:rPr>
          <w:rFonts w:cstheme="minorHAnsi"/>
          <w:color w:val="000000" w:themeColor="text1"/>
        </w:rPr>
        <w:t>Scharioth</w:t>
      </w:r>
      <w:proofErr w:type="spellEnd"/>
      <w:r w:rsidRPr="00596AEA">
        <w:rPr>
          <w:rFonts w:cstheme="minorHAnsi"/>
          <w:color w:val="000000" w:themeColor="text1"/>
        </w:rPr>
        <w:t xml:space="preserve"> GB, Prasad S, </w:t>
      </w:r>
      <w:proofErr w:type="spellStart"/>
      <w:r w:rsidRPr="00596AEA">
        <w:rPr>
          <w:rFonts w:cstheme="minorHAnsi"/>
          <w:color w:val="000000" w:themeColor="text1"/>
        </w:rPr>
        <w:t>Georgalas</w:t>
      </w:r>
      <w:proofErr w:type="spellEnd"/>
      <w:r w:rsidRPr="00596AEA">
        <w:rPr>
          <w:rFonts w:cstheme="minorHAnsi"/>
          <w:color w:val="000000" w:themeColor="text1"/>
        </w:rPr>
        <w:t xml:space="preserve"> I, et al. Intermediate results of </w:t>
      </w:r>
      <w:proofErr w:type="spellStart"/>
      <w:r w:rsidRPr="00596AEA">
        <w:rPr>
          <w:rFonts w:cstheme="minorHAnsi"/>
          <w:color w:val="000000" w:themeColor="text1"/>
        </w:rPr>
        <w:t>sutureless</w:t>
      </w:r>
      <w:proofErr w:type="spellEnd"/>
      <w:r w:rsidRPr="00596AEA">
        <w:rPr>
          <w:rFonts w:cstheme="minorHAnsi"/>
          <w:color w:val="000000" w:themeColor="text1"/>
        </w:rPr>
        <w:t xml:space="preserve"> intrascleral posterior chamber intraocular lens fixation. J Cataract </w:t>
      </w:r>
      <w:proofErr w:type="gramStart"/>
      <w:r w:rsidRPr="00596AEA">
        <w:rPr>
          <w:rFonts w:cstheme="minorHAnsi"/>
          <w:color w:val="000000" w:themeColor="text1"/>
        </w:rPr>
        <w:t>Refract  Surg.</w:t>
      </w:r>
      <w:proofErr w:type="gramEnd"/>
      <w:r w:rsidRPr="00596AEA">
        <w:rPr>
          <w:rFonts w:cstheme="minorHAnsi"/>
          <w:color w:val="000000" w:themeColor="text1"/>
        </w:rPr>
        <w:t xml:space="preserve"> 2010;36:254–259.</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5) Agarwal A, Kumar DA, Jacob S, et al. Fibrin glue-assisted </w:t>
      </w:r>
      <w:proofErr w:type="spellStart"/>
      <w:r w:rsidRPr="00596AEA">
        <w:rPr>
          <w:rFonts w:cstheme="minorHAnsi"/>
          <w:color w:val="000000" w:themeColor="text1"/>
        </w:rPr>
        <w:t>sutureless</w:t>
      </w:r>
      <w:proofErr w:type="spellEnd"/>
      <w:r w:rsidRPr="00596AEA">
        <w:rPr>
          <w:rFonts w:cstheme="minorHAnsi"/>
          <w:color w:val="000000" w:themeColor="text1"/>
        </w:rPr>
        <w:t xml:space="preserve"> posterior chamber intraocular lens implantation in eyes with deficient posterior capsules. J Cataract Refract Surg. </w:t>
      </w:r>
      <w:proofErr w:type="gramStart"/>
      <w:r w:rsidRPr="00596AEA">
        <w:rPr>
          <w:rFonts w:cstheme="minorHAnsi"/>
          <w:color w:val="000000" w:themeColor="text1"/>
        </w:rPr>
        <w:t>2008;34:1433</w:t>
      </w:r>
      <w:proofErr w:type="gramEnd"/>
      <w:r w:rsidRPr="00596AEA">
        <w:rPr>
          <w:rFonts w:cstheme="minorHAnsi"/>
          <w:color w:val="000000" w:themeColor="text1"/>
        </w:rPr>
        <w:t>-1438.</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6) Spandau U. </w:t>
      </w:r>
      <w:proofErr w:type="spellStart"/>
      <w:r w:rsidRPr="00596AEA">
        <w:rPr>
          <w:rFonts w:cstheme="minorHAnsi"/>
          <w:color w:val="000000" w:themeColor="text1"/>
        </w:rPr>
        <w:t>Scharioth</w:t>
      </w:r>
      <w:proofErr w:type="spellEnd"/>
      <w:r w:rsidRPr="00596AEA">
        <w:rPr>
          <w:rFonts w:cstheme="minorHAnsi"/>
          <w:color w:val="000000" w:themeColor="text1"/>
        </w:rPr>
        <w:t xml:space="preserve"> technique of intrascleral IOL fixation, video 2. February 8, 2016. Available at: https://www.youtube.com/watch?v=iyn6PGO_Dvg. Accessed April 11, 2017.</w:t>
      </w:r>
    </w:p>
    <w:p w:rsidR="009B5BE9" w:rsidRPr="00596AEA" w:rsidRDefault="009B5BE9" w:rsidP="00596AEA">
      <w:pPr>
        <w:spacing w:line="360" w:lineRule="auto"/>
        <w:rPr>
          <w:rFonts w:cstheme="minorHAnsi"/>
          <w:color w:val="000000" w:themeColor="text1"/>
        </w:rPr>
      </w:pPr>
      <w:r w:rsidRPr="00596AEA">
        <w:rPr>
          <w:rFonts w:cstheme="minorHAnsi"/>
          <w:color w:val="000000" w:themeColor="text1"/>
        </w:rPr>
        <w:t xml:space="preserve">7) </w:t>
      </w:r>
      <w:proofErr w:type="spellStart"/>
      <w:r w:rsidRPr="00596AEA">
        <w:rPr>
          <w:rFonts w:cstheme="minorHAnsi"/>
          <w:color w:val="000000" w:themeColor="text1"/>
          <w:kern w:val="0"/>
        </w:rPr>
        <w:t>Sindal</w:t>
      </w:r>
      <w:proofErr w:type="spellEnd"/>
      <w:r w:rsidRPr="00596AEA">
        <w:rPr>
          <w:rFonts w:cstheme="minorHAnsi"/>
          <w:color w:val="000000" w:themeColor="text1"/>
          <w:kern w:val="0"/>
        </w:rPr>
        <w:t xml:space="preserve"> MD, </w:t>
      </w:r>
      <w:proofErr w:type="spellStart"/>
      <w:r w:rsidRPr="00596AEA">
        <w:rPr>
          <w:rFonts w:cstheme="minorHAnsi"/>
          <w:color w:val="000000" w:themeColor="text1"/>
          <w:kern w:val="0"/>
        </w:rPr>
        <w:t>Nakhwa</w:t>
      </w:r>
      <w:proofErr w:type="spellEnd"/>
      <w:r w:rsidRPr="00596AEA">
        <w:rPr>
          <w:rFonts w:cstheme="minorHAnsi"/>
          <w:color w:val="000000" w:themeColor="text1"/>
          <w:kern w:val="0"/>
        </w:rPr>
        <w:t xml:space="preserve"> CP, Sengupta S. Comparison of sutured versus</w:t>
      </w:r>
      <w:r w:rsidRPr="00596AEA">
        <w:rPr>
          <w:rFonts w:cstheme="minorHAnsi"/>
          <w:color w:val="000000" w:themeColor="text1"/>
        </w:rPr>
        <w:t xml:space="preserve"> </w:t>
      </w:r>
      <w:proofErr w:type="spellStart"/>
      <w:r w:rsidRPr="00596AEA">
        <w:rPr>
          <w:rFonts w:cstheme="minorHAnsi"/>
          <w:color w:val="000000" w:themeColor="text1"/>
          <w:kern w:val="0"/>
        </w:rPr>
        <w:t>sutureless</w:t>
      </w:r>
      <w:proofErr w:type="spellEnd"/>
      <w:r w:rsidRPr="00596AEA">
        <w:rPr>
          <w:rFonts w:cstheme="minorHAnsi"/>
          <w:color w:val="000000" w:themeColor="text1"/>
          <w:kern w:val="0"/>
        </w:rPr>
        <w:t xml:space="preserve"> scleral</w:t>
      </w:r>
      <w:r w:rsidRPr="00596AEA">
        <w:rPr>
          <w:rFonts w:ascii="Cambria Math" w:hAnsi="Cambria Math" w:cs="Cambria Math"/>
          <w:color w:val="000000" w:themeColor="text1"/>
          <w:kern w:val="0"/>
        </w:rPr>
        <w:t>‑</w:t>
      </w:r>
      <w:r w:rsidRPr="00596AEA">
        <w:rPr>
          <w:rFonts w:cstheme="minorHAnsi"/>
          <w:color w:val="000000" w:themeColor="text1"/>
          <w:kern w:val="0"/>
        </w:rPr>
        <w:t>fixated intraocular lenses. J Cataract Refract Surg</w:t>
      </w:r>
    </w:p>
    <w:p w:rsidR="009B5BE9" w:rsidRPr="00596AEA" w:rsidRDefault="009B5BE9" w:rsidP="00596AEA">
      <w:pPr>
        <w:autoSpaceDE w:val="0"/>
        <w:autoSpaceDN w:val="0"/>
        <w:adjustRightInd w:val="0"/>
        <w:spacing w:line="360" w:lineRule="auto"/>
        <w:rPr>
          <w:rFonts w:cstheme="minorHAnsi"/>
          <w:color w:val="000000" w:themeColor="text1"/>
          <w:kern w:val="0"/>
        </w:rPr>
      </w:pPr>
      <w:proofErr w:type="gramStart"/>
      <w:r w:rsidRPr="00596AEA">
        <w:rPr>
          <w:rFonts w:cstheme="minorHAnsi"/>
          <w:color w:val="000000" w:themeColor="text1"/>
          <w:kern w:val="0"/>
        </w:rPr>
        <w:t>2016;42:27</w:t>
      </w:r>
      <w:proofErr w:type="gramEnd"/>
      <w:r w:rsidRPr="00596AEA">
        <w:rPr>
          <w:rFonts w:ascii="Cambria Math" w:hAnsi="Cambria Math" w:cs="Cambria Math"/>
          <w:color w:val="000000" w:themeColor="text1"/>
          <w:kern w:val="0"/>
        </w:rPr>
        <w:t>‑</w:t>
      </w:r>
      <w:r w:rsidRPr="00596AEA">
        <w:rPr>
          <w:rFonts w:cstheme="minorHAnsi"/>
          <w:color w:val="000000" w:themeColor="text1"/>
          <w:kern w:val="0"/>
        </w:rPr>
        <w:t>34.</w:t>
      </w:r>
    </w:p>
    <w:p w:rsidR="009B5BE9" w:rsidRPr="00596AEA" w:rsidRDefault="009B5BE9" w:rsidP="00596AEA">
      <w:pPr>
        <w:autoSpaceDE w:val="0"/>
        <w:autoSpaceDN w:val="0"/>
        <w:adjustRightInd w:val="0"/>
        <w:spacing w:line="360" w:lineRule="auto"/>
        <w:rPr>
          <w:rFonts w:cstheme="minorHAnsi"/>
          <w:color w:val="000000" w:themeColor="text1"/>
          <w:kern w:val="0"/>
        </w:rPr>
      </w:pPr>
      <w:r w:rsidRPr="00596AEA">
        <w:rPr>
          <w:rFonts w:cstheme="minorHAnsi"/>
          <w:color w:val="000000" w:themeColor="text1"/>
          <w:kern w:val="0"/>
        </w:rPr>
        <w:t xml:space="preserve">8) Agarwal A, Kumar DA, Jacob S, </w:t>
      </w:r>
      <w:proofErr w:type="spellStart"/>
      <w:r w:rsidRPr="00596AEA">
        <w:rPr>
          <w:rFonts w:cstheme="minorHAnsi"/>
          <w:color w:val="000000" w:themeColor="text1"/>
          <w:kern w:val="0"/>
        </w:rPr>
        <w:t>Baid</w:t>
      </w:r>
      <w:proofErr w:type="spellEnd"/>
      <w:r w:rsidRPr="00596AEA">
        <w:rPr>
          <w:rFonts w:cstheme="minorHAnsi"/>
          <w:color w:val="000000" w:themeColor="text1"/>
          <w:kern w:val="0"/>
        </w:rPr>
        <w:t xml:space="preserve"> C, Agarwal A, Srinivasan S, et al. Fibrin glue</w:t>
      </w:r>
      <w:r w:rsidRPr="00596AEA">
        <w:rPr>
          <w:rFonts w:ascii="Cambria Math" w:hAnsi="Cambria Math" w:cs="Cambria Math"/>
          <w:color w:val="000000" w:themeColor="text1"/>
          <w:kern w:val="0"/>
        </w:rPr>
        <w:t>‑</w:t>
      </w:r>
      <w:r w:rsidRPr="00596AEA">
        <w:rPr>
          <w:rFonts w:cstheme="minorHAnsi"/>
          <w:color w:val="000000" w:themeColor="text1"/>
          <w:kern w:val="0"/>
        </w:rPr>
        <w:t xml:space="preserve">assisted </w:t>
      </w:r>
      <w:proofErr w:type="spellStart"/>
      <w:r w:rsidRPr="00596AEA">
        <w:rPr>
          <w:rFonts w:cstheme="minorHAnsi"/>
          <w:color w:val="000000" w:themeColor="text1"/>
          <w:kern w:val="0"/>
        </w:rPr>
        <w:t>sutureless</w:t>
      </w:r>
      <w:proofErr w:type="spellEnd"/>
      <w:r w:rsidRPr="00596AEA">
        <w:rPr>
          <w:rFonts w:cstheme="minorHAnsi"/>
          <w:color w:val="000000" w:themeColor="text1"/>
          <w:kern w:val="0"/>
        </w:rPr>
        <w:t xml:space="preserve"> posterior chamber intraocular lens implantation in eyes with deficient posterior capsules. J Cataract Refract Surg </w:t>
      </w:r>
      <w:proofErr w:type="gramStart"/>
      <w:r w:rsidRPr="00596AEA">
        <w:rPr>
          <w:rFonts w:cstheme="minorHAnsi"/>
          <w:color w:val="000000" w:themeColor="text1"/>
          <w:kern w:val="0"/>
        </w:rPr>
        <w:t>2008;34:1433</w:t>
      </w:r>
      <w:proofErr w:type="gramEnd"/>
      <w:r w:rsidRPr="00596AEA">
        <w:rPr>
          <w:rFonts w:ascii="Cambria Math" w:hAnsi="Cambria Math" w:cs="Cambria Math"/>
          <w:color w:val="000000" w:themeColor="text1"/>
          <w:kern w:val="0"/>
        </w:rPr>
        <w:t>‑</w:t>
      </w:r>
      <w:r w:rsidRPr="00596AEA">
        <w:rPr>
          <w:rFonts w:cstheme="minorHAnsi"/>
          <w:color w:val="000000" w:themeColor="text1"/>
          <w:kern w:val="0"/>
        </w:rPr>
        <w:t>8.</w:t>
      </w:r>
    </w:p>
    <w:p w:rsidR="009B5BE9" w:rsidRPr="00596AEA" w:rsidRDefault="009B5BE9" w:rsidP="00596AEA">
      <w:pPr>
        <w:autoSpaceDE w:val="0"/>
        <w:autoSpaceDN w:val="0"/>
        <w:adjustRightInd w:val="0"/>
        <w:spacing w:line="360" w:lineRule="auto"/>
        <w:rPr>
          <w:rFonts w:cstheme="minorHAnsi"/>
          <w:color w:val="000000" w:themeColor="text1"/>
          <w:kern w:val="0"/>
        </w:rPr>
      </w:pPr>
      <w:r w:rsidRPr="00596AEA">
        <w:rPr>
          <w:rFonts w:cstheme="minorHAnsi"/>
          <w:color w:val="000000" w:themeColor="text1"/>
          <w:kern w:val="0"/>
        </w:rPr>
        <w:t>9) Kumar DA, Agarwal A, Prakash G, Jacob S, Saravanan Y, Agarwal A, et al. Glued posterior chamber IOL in eyes with deficient capsular support: A retrospective analysis</w:t>
      </w:r>
    </w:p>
    <w:p w:rsidR="009B5BE9" w:rsidRPr="00596AEA" w:rsidRDefault="009B5BE9" w:rsidP="00596AEA">
      <w:pPr>
        <w:autoSpaceDE w:val="0"/>
        <w:autoSpaceDN w:val="0"/>
        <w:adjustRightInd w:val="0"/>
        <w:spacing w:line="360" w:lineRule="auto"/>
        <w:rPr>
          <w:rFonts w:cstheme="minorHAnsi"/>
          <w:color w:val="000000" w:themeColor="text1"/>
          <w:kern w:val="0"/>
        </w:rPr>
      </w:pPr>
      <w:r w:rsidRPr="00596AEA">
        <w:rPr>
          <w:rFonts w:cstheme="minorHAnsi"/>
          <w:color w:val="000000" w:themeColor="text1"/>
          <w:kern w:val="0"/>
        </w:rPr>
        <w:t xml:space="preserve">10) </w:t>
      </w:r>
      <w:r w:rsidRPr="00596AEA">
        <w:rPr>
          <w:rFonts w:cstheme="minorHAnsi"/>
          <w:color w:val="000000" w:themeColor="text1"/>
          <w:shd w:val="clear" w:color="auto" w:fill="FFFFFF"/>
        </w:rPr>
        <w:t xml:space="preserve">Kelkar AS, </w:t>
      </w:r>
      <w:proofErr w:type="spellStart"/>
      <w:r w:rsidRPr="00596AEA">
        <w:rPr>
          <w:rFonts w:cstheme="minorHAnsi"/>
          <w:color w:val="000000" w:themeColor="text1"/>
          <w:shd w:val="clear" w:color="auto" w:fill="FFFFFF"/>
        </w:rPr>
        <w:t>Fogla</w:t>
      </w:r>
      <w:proofErr w:type="spellEnd"/>
      <w:r w:rsidRPr="00596AEA">
        <w:rPr>
          <w:rFonts w:cstheme="minorHAnsi"/>
          <w:color w:val="000000" w:themeColor="text1"/>
          <w:shd w:val="clear" w:color="auto" w:fill="FFFFFF"/>
        </w:rPr>
        <w:t xml:space="preserve"> R, Kelkar J, Kothari AA, Mehta H, </w:t>
      </w:r>
      <w:proofErr w:type="spellStart"/>
      <w:r w:rsidRPr="00596AEA">
        <w:rPr>
          <w:rFonts w:cstheme="minorHAnsi"/>
          <w:color w:val="000000" w:themeColor="text1"/>
          <w:shd w:val="clear" w:color="auto" w:fill="FFFFFF"/>
        </w:rPr>
        <w:t>Amoaku</w:t>
      </w:r>
      <w:proofErr w:type="spellEnd"/>
      <w:r w:rsidRPr="00596AEA">
        <w:rPr>
          <w:rFonts w:cstheme="minorHAnsi"/>
          <w:color w:val="000000" w:themeColor="text1"/>
          <w:shd w:val="clear" w:color="auto" w:fill="FFFFFF"/>
        </w:rPr>
        <w:t xml:space="preserve"> W. </w:t>
      </w:r>
      <w:proofErr w:type="spellStart"/>
      <w:r w:rsidRPr="00596AEA">
        <w:rPr>
          <w:rFonts w:cstheme="minorHAnsi"/>
          <w:color w:val="000000" w:themeColor="text1"/>
          <w:shd w:val="clear" w:color="auto" w:fill="FFFFFF"/>
        </w:rPr>
        <w:t>Sutureless</w:t>
      </w:r>
      <w:proofErr w:type="spellEnd"/>
      <w:r w:rsidRPr="00596AEA">
        <w:rPr>
          <w:rFonts w:cstheme="minorHAnsi"/>
          <w:color w:val="000000" w:themeColor="text1"/>
          <w:shd w:val="clear" w:color="auto" w:fill="FFFFFF"/>
        </w:rPr>
        <w:t xml:space="preserve"> 27-gauge needle-assisted transconjunctival intrascleral intraocular lens fixation: Initial experience. Indian J </w:t>
      </w:r>
      <w:proofErr w:type="spellStart"/>
      <w:r w:rsidRPr="00596AEA">
        <w:rPr>
          <w:rFonts w:cstheme="minorHAnsi"/>
          <w:color w:val="000000" w:themeColor="text1"/>
          <w:shd w:val="clear" w:color="auto" w:fill="FFFFFF"/>
        </w:rPr>
        <w:t>Ophthalmol</w:t>
      </w:r>
      <w:proofErr w:type="spellEnd"/>
      <w:r w:rsidRPr="00596AEA">
        <w:rPr>
          <w:rFonts w:cstheme="minorHAnsi"/>
          <w:color w:val="000000" w:themeColor="text1"/>
          <w:shd w:val="clear" w:color="auto" w:fill="FFFFFF"/>
        </w:rPr>
        <w:t xml:space="preserve">. 2017 Dec;65(12):1450-1453. </w:t>
      </w:r>
      <w:proofErr w:type="spellStart"/>
      <w:r w:rsidRPr="00596AEA">
        <w:rPr>
          <w:rFonts w:cstheme="minorHAnsi"/>
          <w:color w:val="000000" w:themeColor="text1"/>
          <w:shd w:val="clear" w:color="auto" w:fill="FFFFFF"/>
        </w:rPr>
        <w:t>doi</w:t>
      </w:r>
      <w:proofErr w:type="spellEnd"/>
      <w:r w:rsidRPr="00596AEA">
        <w:rPr>
          <w:rFonts w:cstheme="minorHAnsi"/>
          <w:color w:val="000000" w:themeColor="text1"/>
          <w:shd w:val="clear" w:color="auto" w:fill="FFFFFF"/>
        </w:rPr>
        <w:t>: 10.4103/ijo.IJO_659_17. PMID: 29208833; PMCID: PMC5742981.</w:t>
      </w:r>
    </w:p>
    <w:p w:rsidR="009B5BE9" w:rsidRPr="00596AEA" w:rsidRDefault="009B5BE9" w:rsidP="00596AEA">
      <w:pPr>
        <w:autoSpaceDE w:val="0"/>
        <w:autoSpaceDN w:val="0"/>
        <w:adjustRightInd w:val="0"/>
        <w:spacing w:line="360" w:lineRule="auto"/>
        <w:rPr>
          <w:rFonts w:cstheme="minorHAnsi"/>
          <w:color w:val="000000" w:themeColor="text1"/>
        </w:rPr>
      </w:pPr>
      <w:r w:rsidRPr="00596AEA">
        <w:rPr>
          <w:rFonts w:cstheme="minorHAnsi"/>
          <w:color w:val="000000" w:themeColor="text1"/>
          <w:kern w:val="0"/>
        </w:rPr>
        <w:t>11)</w:t>
      </w:r>
      <w:r w:rsidRPr="00596AEA">
        <w:rPr>
          <w:rFonts w:cstheme="minorHAnsi"/>
          <w:color w:val="000000" w:themeColor="text1"/>
          <w:shd w:val="clear" w:color="auto" w:fill="FFFFFF"/>
        </w:rPr>
        <w:t xml:space="preserve"> Kumar K, Kohli P, Babu N, </w:t>
      </w:r>
      <w:proofErr w:type="spellStart"/>
      <w:r w:rsidRPr="00596AEA">
        <w:rPr>
          <w:rFonts w:cstheme="minorHAnsi"/>
          <w:color w:val="000000" w:themeColor="text1"/>
          <w:shd w:val="clear" w:color="auto" w:fill="FFFFFF"/>
        </w:rPr>
        <w:t>Khare</w:t>
      </w:r>
      <w:proofErr w:type="spellEnd"/>
      <w:r w:rsidRPr="00596AEA">
        <w:rPr>
          <w:rFonts w:cstheme="minorHAnsi"/>
          <w:color w:val="000000" w:themeColor="text1"/>
          <w:shd w:val="clear" w:color="auto" w:fill="FFFFFF"/>
        </w:rPr>
        <w:t xml:space="preserve"> G, Ramasamy K. Incidence and management of </w:t>
      </w:r>
      <w:proofErr w:type="spellStart"/>
      <w:r w:rsidRPr="00596AEA">
        <w:rPr>
          <w:rFonts w:cstheme="minorHAnsi"/>
          <w:color w:val="000000" w:themeColor="text1"/>
          <w:shd w:val="clear" w:color="auto" w:fill="FFFFFF"/>
        </w:rPr>
        <w:t>rhegmatogenous</w:t>
      </w:r>
      <w:proofErr w:type="spellEnd"/>
      <w:r w:rsidRPr="00596AEA">
        <w:rPr>
          <w:rFonts w:cstheme="minorHAnsi"/>
          <w:color w:val="000000" w:themeColor="text1"/>
          <w:shd w:val="clear" w:color="auto" w:fill="FFFFFF"/>
        </w:rPr>
        <w:t xml:space="preserve"> retinal detachment after pars plana vitrectomy and </w:t>
      </w:r>
      <w:proofErr w:type="spellStart"/>
      <w:r w:rsidRPr="00596AEA">
        <w:rPr>
          <w:rFonts w:cstheme="minorHAnsi"/>
          <w:color w:val="000000" w:themeColor="text1"/>
          <w:shd w:val="clear" w:color="auto" w:fill="FFFFFF"/>
        </w:rPr>
        <w:t>sutureless</w:t>
      </w:r>
      <w:proofErr w:type="spellEnd"/>
      <w:r w:rsidRPr="00596AEA">
        <w:rPr>
          <w:rFonts w:cstheme="minorHAnsi"/>
          <w:color w:val="000000" w:themeColor="text1"/>
          <w:shd w:val="clear" w:color="auto" w:fill="FFFFFF"/>
        </w:rPr>
        <w:t xml:space="preserve"> scleral-fixated intraocular lens. Indian J </w:t>
      </w:r>
      <w:proofErr w:type="spellStart"/>
      <w:r w:rsidRPr="00596AEA">
        <w:rPr>
          <w:rFonts w:cstheme="minorHAnsi"/>
          <w:color w:val="000000" w:themeColor="text1"/>
          <w:shd w:val="clear" w:color="auto" w:fill="FFFFFF"/>
        </w:rPr>
        <w:t>Ophthalmol</w:t>
      </w:r>
      <w:proofErr w:type="spellEnd"/>
      <w:r w:rsidRPr="00596AEA">
        <w:rPr>
          <w:rFonts w:cstheme="minorHAnsi"/>
          <w:color w:val="000000" w:themeColor="text1"/>
          <w:shd w:val="clear" w:color="auto" w:fill="FFFFFF"/>
        </w:rPr>
        <w:t xml:space="preserve">. 2020 Jul;68(7):1432-1435. </w:t>
      </w:r>
      <w:proofErr w:type="spellStart"/>
      <w:r w:rsidRPr="00596AEA">
        <w:rPr>
          <w:rFonts w:cstheme="minorHAnsi"/>
          <w:color w:val="000000" w:themeColor="text1"/>
          <w:shd w:val="clear" w:color="auto" w:fill="FFFFFF"/>
        </w:rPr>
        <w:t>doi</w:t>
      </w:r>
      <w:proofErr w:type="spellEnd"/>
      <w:r w:rsidRPr="00596AEA">
        <w:rPr>
          <w:rFonts w:cstheme="minorHAnsi"/>
          <w:color w:val="000000" w:themeColor="text1"/>
          <w:shd w:val="clear" w:color="auto" w:fill="FFFFFF"/>
        </w:rPr>
        <w:t>: 10.4103/ijo.IJO_1974_19. PMID: 32587183; PMCID: PMC7574060.</w:t>
      </w:r>
    </w:p>
    <w:p w:rsidR="009B5BE9" w:rsidRPr="00596AEA" w:rsidRDefault="009B5BE9" w:rsidP="00596AEA">
      <w:pPr>
        <w:spacing w:line="360" w:lineRule="auto"/>
        <w:rPr>
          <w:rFonts w:cstheme="minorHAnsi"/>
          <w:color w:val="000000" w:themeColor="text1"/>
        </w:rPr>
      </w:pPr>
    </w:p>
    <w:p w:rsidR="009B5BE9" w:rsidRPr="00596AEA" w:rsidRDefault="009B5BE9" w:rsidP="00596AEA">
      <w:pPr>
        <w:spacing w:line="360" w:lineRule="auto"/>
        <w:rPr>
          <w:rFonts w:cstheme="minorHAnsi"/>
          <w:color w:val="000000" w:themeColor="text1"/>
        </w:rPr>
      </w:pPr>
    </w:p>
    <w:p w:rsidR="009B5BE9" w:rsidRPr="00596AEA" w:rsidRDefault="009B5BE9" w:rsidP="00596AEA">
      <w:pPr>
        <w:pStyle w:val="ListParagraph"/>
        <w:numPr>
          <w:ilvl w:val="0"/>
          <w:numId w:val="1"/>
        </w:numPr>
        <w:spacing w:after="300" w:line="360" w:lineRule="auto"/>
        <w:jc w:val="center"/>
        <w:rPr>
          <w:rFonts w:cstheme="minorHAnsi"/>
          <w:color w:val="000000" w:themeColor="text1"/>
          <w:sz w:val="24"/>
          <w:szCs w:val="24"/>
        </w:rPr>
      </w:pPr>
      <w:r w:rsidRPr="00596AEA">
        <w:rPr>
          <w:rFonts w:cstheme="minorHAnsi"/>
          <w:b/>
          <w:bCs/>
          <w:color w:val="000000" w:themeColor="text1"/>
          <w:sz w:val="24"/>
          <w:szCs w:val="24"/>
          <w:u w:val="single"/>
        </w:rPr>
        <w:t>Tuck in the Tunnel or Make a Bulb Without Flap: A Time Saving Alternative for SFIOL</w:t>
      </w:r>
    </w:p>
    <w:p w:rsidR="009B5BE9" w:rsidRPr="00596AEA" w:rsidRDefault="009B5BE9" w:rsidP="00596AEA">
      <w:pPr>
        <w:spacing w:after="200" w:line="360" w:lineRule="auto"/>
        <w:rPr>
          <w:rFonts w:cstheme="minorHAnsi"/>
          <w:color w:val="000000" w:themeColor="text1"/>
        </w:rPr>
      </w:pPr>
      <w:proofErr w:type="spellStart"/>
      <w:r w:rsidRPr="00596AEA">
        <w:rPr>
          <w:rFonts w:cstheme="minorHAnsi"/>
          <w:color w:val="000000" w:themeColor="text1"/>
        </w:rPr>
        <w:t>Sutureless</w:t>
      </w:r>
      <w:proofErr w:type="spellEnd"/>
      <w:r w:rsidRPr="00596AEA">
        <w:rPr>
          <w:rFonts w:cstheme="minorHAnsi"/>
          <w:color w:val="000000" w:themeColor="text1"/>
        </w:rPr>
        <w:t xml:space="preserve"> scleral-fixated intraocular lens (SFIOL) techniques have evolved substantially since Gabor and </w:t>
      </w:r>
      <w:proofErr w:type="spellStart"/>
      <w:r w:rsidRPr="00596AEA">
        <w:rPr>
          <w:rFonts w:cstheme="minorHAnsi"/>
          <w:color w:val="000000" w:themeColor="text1"/>
        </w:rPr>
        <w:t>Pavlidis</w:t>
      </w:r>
      <w:proofErr w:type="spellEnd"/>
      <w:r w:rsidRPr="00596AEA">
        <w:rPr>
          <w:rFonts w:cstheme="minorHAnsi"/>
          <w:color w:val="000000" w:themeColor="text1"/>
        </w:rPr>
        <w:t xml:space="preserve"> first described intrascleral haptic fixation in 2007. While the glued IOL technique (Agarwal et al., 2008) popularized the use of scleral flaps with fibrin glue, it requires conjunctival peritomy, scleral flap dissection, and glue application—all of which add to surgical time and tissue handling. The demand for simpler, faster, and equally effective alternatives has led to the development of flapless techniques that achieve intrascleral haptic fixation without scleral flaps. Two principal flapless approaches have gained prominence: the haptic tuck-in-the-tunnel technique and the flanged haptic (bulb) technique described by Yamane et al. in 2017.</w:t>
      </w:r>
    </w:p>
    <w:p w:rsidR="009B5BE9" w:rsidRPr="00596AEA" w:rsidRDefault="009B5BE9" w:rsidP="00596AEA">
      <w:pPr>
        <w:pStyle w:val="Heading2"/>
        <w:spacing w:line="360" w:lineRule="auto"/>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t>Technique 1: Tuck in the Tunnel (Without Scleral Flap)</w:t>
      </w:r>
    </w:p>
    <w:p w:rsidR="009B5BE9" w:rsidRPr="00596AEA" w:rsidRDefault="009B5BE9" w:rsidP="00596AEA">
      <w:pPr>
        <w:spacing w:after="200" w:line="360" w:lineRule="auto"/>
        <w:rPr>
          <w:rFonts w:cstheme="minorHAnsi"/>
          <w:color w:val="000000" w:themeColor="text1"/>
        </w:rPr>
      </w:pPr>
      <w:r w:rsidRPr="00596AEA">
        <w:rPr>
          <w:rFonts w:cstheme="minorHAnsi"/>
          <w:color w:val="000000" w:themeColor="text1"/>
        </w:rPr>
        <w:t xml:space="preserve">The original </w:t>
      </w:r>
      <w:proofErr w:type="spellStart"/>
      <w:r w:rsidRPr="00596AEA">
        <w:rPr>
          <w:rFonts w:cstheme="minorHAnsi"/>
          <w:color w:val="000000" w:themeColor="text1"/>
        </w:rPr>
        <w:t>Scharioth</w:t>
      </w:r>
      <w:proofErr w:type="spellEnd"/>
      <w:r w:rsidRPr="00596AEA">
        <w:rPr>
          <w:rFonts w:cstheme="minorHAnsi"/>
          <w:color w:val="000000" w:themeColor="text1"/>
        </w:rPr>
        <w:t xml:space="preserve"> technique involves creating two ab </w:t>
      </w:r>
      <w:proofErr w:type="spellStart"/>
      <w:r w:rsidRPr="00596AEA">
        <w:rPr>
          <w:rFonts w:cstheme="minorHAnsi"/>
          <w:color w:val="000000" w:themeColor="text1"/>
        </w:rPr>
        <w:t>externo</w:t>
      </w:r>
      <w:proofErr w:type="spellEnd"/>
      <w:r w:rsidRPr="00596AEA">
        <w:rPr>
          <w:rFonts w:cstheme="minorHAnsi"/>
          <w:color w:val="000000" w:themeColor="text1"/>
        </w:rPr>
        <w:t xml:space="preserve"> sclerotomies approximately 1.5–2.0 mm from the limbus, 180 degrees apart, using a 23-gauge trocar or needle. A limbus-parallel intrascleral tunnel is then fashioned in a counter-clockwise direction from each sclerotomy at approximately 50% scleral depth, extending 2–3 mm before exiting through the conjunctiva. After IOL insertion through a corneal incision and vitrectomy as needed, 25-gauge end-gripping forceps are used to externalize the leading haptic through one sclerotomy. The haptic is then fed into the pre-formed </w:t>
      </w:r>
      <w:proofErr w:type="spellStart"/>
      <w:r w:rsidRPr="00596AEA">
        <w:rPr>
          <w:rFonts w:cstheme="minorHAnsi"/>
          <w:color w:val="000000" w:themeColor="text1"/>
        </w:rPr>
        <w:t>Scharioth</w:t>
      </w:r>
      <w:proofErr w:type="spellEnd"/>
      <w:r w:rsidRPr="00596AEA">
        <w:rPr>
          <w:rFonts w:cstheme="minorHAnsi"/>
          <w:color w:val="000000" w:themeColor="text1"/>
        </w:rPr>
        <w:t xml:space="preserve"> tunnel. The process is repeated for the trailing haptic on the opposite side.</w:t>
      </w:r>
    </w:p>
    <w:p w:rsidR="009B5BE9" w:rsidRPr="00596AEA" w:rsidRDefault="009B5BE9" w:rsidP="00596AEA">
      <w:pPr>
        <w:spacing w:after="200" w:line="360" w:lineRule="auto"/>
        <w:rPr>
          <w:rFonts w:cstheme="minorHAnsi"/>
          <w:color w:val="000000" w:themeColor="text1"/>
        </w:rPr>
      </w:pPr>
      <w:r w:rsidRPr="00596AEA">
        <w:rPr>
          <w:rFonts w:cstheme="minorHAnsi"/>
          <w:color w:val="000000" w:themeColor="text1"/>
        </w:rPr>
        <w:t xml:space="preserve">The key principle is that the scleral tunnel acts as a self-sealing pocket—the intrascleral tissue provides frictional resistance against haptic displacement. Since no scleral flap is raised and no fibrin glue is required, the procedure avoids conjunctival peritomy and reduces surgical time. The scleral wound architecture relies on the tunnel geometry itself for stability. </w:t>
      </w:r>
      <w:proofErr w:type="spellStart"/>
      <w:r w:rsidRPr="00596AEA">
        <w:rPr>
          <w:rFonts w:cstheme="minorHAnsi"/>
          <w:color w:val="000000" w:themeColor="text1"/>
        </w:rPr>
        <w:t>Scharioth</w:t>
      </w:r>
      <w:proofErr w:type="spellEnd"/>
      <w:r w:rsidRPr="00596AEA">
        <w:rPr>
          <w:rFonts w:cstheme="minorHAnsi"/>
          <w:color w:val="000000" w:themeColor="text1"/>
        </w:rPr>
        <w:t xml:space="preserve"> et al. (2010) reported intermediate-term results with good IOL centration and axial stability using this approach, with no cases of recurrent dislocation or retinal detachment.</w:t>
      </w:r>
    </w:p>
    <w:p w:rsidR="009B5BE9" w:rsidRPr="00596AEA" w:rsidRDefault="009B5BE9" w:rsidP="00596AEA">
      <w:pPr>
        <w:spacing w:after="200" w:line="360" w:lineRule="auto"/>
        <w:rPr>
          <w:rFonts w:cstheme="minorHAnsi"/>
          <w:color w:val="000000" w:themeColor="text1"/>
        </w:rPr>
      </w:pPr>
      <w:r w:rsidRPr="00596AEA">
        <w:rPr>
          <w:rFonts w:cstheme="minorHAnsi"/>
          <w:b/>
          <w:bCs/>
          <w:color w:val="000000" w:themeColor="text1"/>
        </w:rPr>
        <w:lastRenderedPageBreak/>
        <w:t xml:space="preserve">Advantages: </w:t>
      </w:r>
      <w:r w:rsidRPr="00596AEA">
        <w:rPr>
          <w:rFonts w:cstheme="minorHAnsi"/>
          <w:color w:val="000000" w:themeColor="text1"/>
        </w:rPr>
        <w:t>No conjunctival peritomy, no scleral flap creation, no need for fibrin glue, minimal tissue handling, shorter surgical duration, and reduced risk of postoperative hypotony. The technique is especially useful in eyes with previously scarred conjunctiva or those requiring future glaucoma filtering surgery where conjunctival preservation is desirable.</w:t>
      </w:r>
    </w:p>
    <w:p w:rsidR="009B5BE9" w:rsidRPr="00596AEA" w:rsidRDefault="009B5BE9" w:rsidP="00596AEA">
      <w:pPr>
        <w:spacing w:after="200" w:line="360" w:lineRule="auto"/>
        <w:rPr>
          <w:rFonts w:cstheme="minorHAnsi"/>
          <w:color w:val="000000" w:themeColor="text1"/>
        </w:rPr>
      </w:pPr>
      <w:r w:rsidRPr="00596AEA">
        <w:rPr>
          <w:rFonts w:cstheme="minorHAnsi"/>
          <w:b/>
          <w:bCs/>
          <w:color w:val="000000" w:themeColor="text1"/>
        </w:rPr>
        <w:t xml:space="preserve">Limitations: </w:t>
      </w:r>
      <w:r w:rsidRPr="00596AEA">
        <w:rPr>
          <w:rFonts w:cstheme="minorHAnsi"/>
          <w:color w:val="000000" w:themeColor="text1"/>
        </w:rPr>
        <w:t>The haptic relies solely on frictional forces within the tunnel for stability. There is no physical barrier (flap or flange) to prevent haptic slippage. In eyes with thin sclera or scleral thinning conditions, tunnel integrity may be compromised. Also, the original Gabor-</w:t>
      </w:r>
      <w:proofErr w:type="spellStart"/>
      <w:r w:rsidRPr="00596AEA">
        <w:rPr>
          <w:rFonts w:cstheme="minorHAnsi"/>
          <w:color w:val="000000" w:themeColor="text1"/>
        </w:rPr>
        <w:t>Pavlidis</w:t>
      </w:r>
      <w:proofErr w:type="spellEnd"/>
      <w:r w:rsidRPr="00596AEA">
        <w:rPr>
          <w:rFonts w:cstheme="minorHAnsi"/>
          <w:color w:val="000000" w:themeColor="text1"/>
        </w:rPr>
        <w:t xml:space="preserve"> technique noted that having the sclerotomy entry and tunnel in close proximity can make haptic insertion technically difficult.</w:t>
      </w:r>
    </w:p>
    <w:p w:rsidR="009B5BE9" w:rsidRPr="00596AEA" w:rsidRDefault="009B5BE9" w:rsidP="00596AEA">
      <w:pPr>
        <w:pStyle w:val="Heading2"/>
        <w:spacing w:line="360" w:lineRule="auto"/>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t>Technique 2: Make a Bulb Without Flap (Yamane Flanged Technique)</w:t>
      </w:r>
    </w:p>
    <w:p w:rsidR="009B5BE9" w:rsidRPr="00596AEA" w:rsidRDefault="009B5BE9" w:rsidP="00596AEA">
      <w:pPr>
        <w:spacing w:after="200" w:line="360" w:lineRule="auto"/>
        <w:rPr>
          <w:rFonts w:cstheme="minorHAnsi"/>
          <w:color w:val="000000" w:themeColor="text1"/>
        </w:rPr>
      </w:pPr>
      <w:r w:rsidRPr="00596AEA">
        <w:rPr>
          <w:rFonts w:cstheme="minorHAnsi"/>
          <w:color w:val="000000" w:themeColor="text1"/>
        </w:rPr>
        <w:t xml:space="preserve">The flanged intrascleral haptic fixation technique described by Yamane et al. (2017) is a completely transconjunctival, flapless, </w:t>
      </w:r>
      <w:proofErr w:type="spellStart"/>
      <w:r w:rsidRPr="00596AEA">
        <w:rPr>
          <w:rFonts w:cstheme="minorHAnsi"/>
          <w:color w:val="000000" w:themeColor="text1"/>
        </w:rPr>
        <w:t>glueless</w:t>
      </w:r>
      <w:proofErr w:type="spellEnd"/>
      <w:r w:rsidRPr="00596AEA">
        <w:rPr>
          <w:rFonts w:cstheme="minorHAnsi"/>
          <w:color w:val="000000" w:themeColor="text1"/>
        </w:rPr>
        <w:t xml:space="preserve">, and </w:t>
      </w:r>
      <w:proofErr w:type="spellStart"/>
      <w:r w:rsidRPr="00596AEA">
        <w:rPr>
          <w:rFonts w:cstheme="minorHAnsi"/>
          <w:color w:val="000000" w:themeColor="text1"/>
        </w:rPr>
        <w:t>sutureless</w:t>
      </w:r>
      <w:proofErr w:type="spellEnd"/>
      <w:r w:rsidRPr="00596AEA">
        <w:rPr>
          <w:rFonts w:cstheme="minorHAnsi"/>
          <w:color w:val="000000" w:themeColor="text1"/>
        </w:rPr>
        <w:t xml:space="preserve"> approach. Two angled sclerotomies are made 2.0–2.5 mm from the limbus, 180 degrees apart, using 30-gauge thin-wall needles. The needle is directed obliquely, parallel to the limbus, creating an intrascleral tunnel of approximately 2–2.5 mm length. A three-piece foldable IOL is introduced through a corneal incision, and the leading haptic is threaded into the lumen of the first 30-gauge needle using 25-gauge intravitreal </w:t>
      </w:r>
      <w:proofErr w:type="spellStart"/>
      <w:r w:rsidRPr="00596AEA">
        <w:rPr>
          <w:rFonts w:cstheme="minorHAnsi"/>
          <w:color w:val="000000" w:themeColor="text1"/>
        </w:rPr>
        <w:t>microforceps</w:t>
      </w:r>
      <w:proofErr w:type="spellEnd"/>
      <w:r w:rsidRPr="00596AEA">
        <w:rPr>
          <w:rFonts w:cstheme="minorHAnsi"/>
          <w:color w:val="000000" w:themeColor="text1"/>
        </w:rPr>
        <w:t>. The trailing haptic is similarly threaded into the second needle (double-needle technique). Both needles are then withdrawn, simultaneously externalizing the haptics onto the conjunctival surface.</w:t>
      </w:r>
    </w:p>
    <w:p w:rsidR="009B5BE9" w:rsidRPr="00596AEA" w:rsidRDefault="009B5BE9" w:rsidP="00596AEA">
      <w:pPr>
        <w:spacing w:after="200" w:line="360" w:lineRule="auto"/>
        <w:rPr>
          <w:rFonts w:cstheme="minorHAnsi"/>
          <w:color w:val="000000" w:themeColor="text1"/>
        </w:rPr>
      </w:pPr>
      <w:r w:rsidRPr="00596AEA">
        <w:rPr>
          <w:rFonts w:cstheme="minorHAnsi"/>
          <w:color w:val="000000" w:themeColor="text1"/>
        </w:rPr>
        <w:t>The critical differentiating step is the creation of a haptic flange (bulb). Low-temperature ophthalmic cautery is applied to the distal 1–2 mm of each externalized haptic tip. The heat melts and shortens the haptic, creating a mushroom-shaped or bulbous terminal flange whose diameter exceeds the diameter of the scleral tunnel. This flange is then pushed back into the scleral tunnel, where its larger diameter physically prevents retraction of the haptic through the narrower tunnel lumen. The IOL is thereby firmly anchored without sutures, flaps, or glue.</w:t>
      </w:r>
    </w:p>
    <w:p w:rsidR="009B5BE9" w:rsidRPr="00596AEA" w:rsidRDefault="009B5BE9" w:rsidP="00596AEA">
      <w:pPr>
        <w:spacing w:after="200" w:line="360" w:lineRule="auto"/>
        <w:rPr>
          <w:rFonts w:cstheme="minorHAnsi"/>
          <w:color w:val="000000" w:themeColor="text1"/>
        </w:rPr>
      </w:pPr>
      <w:r w:rsidRPr="00596AEA">
        <w:rPr>
          <w:rFonts w:cstheme="minorHAnsi"/>
          <w:b/>
          <w:bCs/>
          <w:color w:val="000000" w:themeColor="text1"/>
        </w:rPr>
        <w:t xml:space="preserve">Advantages: </w:t>
      </w:r>
      <w:r w:rsidRPr="00596AEA">
        <w:rPr>
          <w:rFonts w:cstheme="minorHAnsi"/>
          <w:color w:val="000000" w:themeColor="text1"/>
        </w:rPr>
        <w:t xml:space="preserve">Completely transconjunctival with no peritomy, minimal scleral manipulation, short operating time (15–20 minutes for experienced surgeons), no requirement for fibrin glue, and a self-sealing wound. The flanged haptic provides a physical mechanical barrier against </w:t>
      </w:r>
      <w:r w:rsidRPr="00596AEA">
        <w:rPr>
          <w:rFonts w:cstheme="minorHAnsi"/>
          <w:color w:val="000000" w:themeColor="text1"/>
        </w:rPr>
        <w:lastRenderedPageBreak/>
        <w:t xml:space="preserve">displacement, which is biomechanically superior to friction alone. Cadaveric disinsertion force studies have confirmed that flanging significantly increases the force required to dislodge the haptic compared to </w:t>
      </w:r>
      <w:proofErr w:type="spellStart"/>
      <w:r w:rsidRPr="00596AEA">
        <w:rPr>
          <w:rFonts w:cstheme="minorHAnsi"/>
          <w:color w:val="000000" w:themeColor="text1"/>
        </w:rPr>
        <w:t>unflanged</w:t>
      </w:r>
      <w:proofErr w:type="spellEnd"/>
      <w:r w:rsidRPr="00596AEA">
        <w:rPr>
          <w:rFonts w:cstheme="minorHAnsi"/>
          <w:color w:val="000000" w:themeColor="text1"/>
        </w:rPr>
        <w:t xml:space="preserve"> techniques. The technique produces less postoperative hypotony compared to flap-based methods due to the small-gauge transconjunctival entry.</w:t>
      </w:r>
    </w:p>
    <w:p w:rsidR="009B5BE9" w:rsidRPr="00596AEA" w:rsidRDefault="009B5BE9" w:rsidP="00596AEA">
      <w:pPr>
        <w:spacing w:after="200" w:line="360" w:lineRule="auto"/>
        <w:rPr>
          <w:rFonts w:cstheme="minorHAnsi"/>
          <w:color w:val="000000" w:themeColor="text1"/>
        </w:rPr>
      </w:pPr>
      <w:r w:rsidRPr="00596AEA">
        <w:rPr>
          <w:rFonts w:cstheme="minorHAnsi"/>
          <w:b/>
          <w:bCs/>
          <w:color w:val="000000" w:themeColor="text1"/>
        </w:rPr>
        <w:t xml:space="preserve">Limitations: </w:t>
      </w:r>
      <w:r w:rsidRPr="00596AEA">
        <w:rPr>
          <w:rFonts w:cstheme="minorHAnsi"/>
          <w:color w:val="000000" w:themeColor="text1"/>
        </w:rPr>
        <w:t xml:space="preserve">The technique has a steep learning curve, particularly for the haptic docking step. The 30-gauge thin-wall needles required may not be universally available in all markets. Haptic flanging requires precise cautery application—excessive heat can melt or distort the haptic rather than creating a uniform bulb. Reported complications include iris capture (8%), vitreous hemorrhage (5%), and haptic extrusion, though the latter can be addressed by re-flanging. IOL choice is important: the CT Lucia 602 (Carl Zeiss </w:t>
      </w:r>
      <w:proofErr w:type="spellStart"/>
      <w:r w:rsidRPr="00596AEA">
        <w:rPr>
          <w:rFonts w:cstheme="minorHAnsi"/>
          <w:color w:val="000000" w:themeColor="text1"/>
        </w:rPr>
        <w:t>Meditec</w:t>
      </w:r>
      <w:proofErr w:type="spellEnd"/>
      <w:r w:rsidRPr="00596AEA">
        <w:rPr>
          <w:rFonts w:cstheme="minorHAnsi"/>
          <w:color w:val="000000" w:themeColor="text1"/>
        </w:rPr>
        <w:t xml:space="preserve">) with PVDF haptics and the </w:t>
      </w:r>
      <w:proofErr w:type="spellStart"/>
      <w:r w:rsidRPr="00596AEA">
        <w:rPr>
          <w:rFonts w:cstheme="minorHAnsi"/>
          <w:color w:val="000000" w:themeColor="text1"/>
        </w:rPr>
        <w:t>Tecnis</w:t>
      </w:r>
      <w:proofErr w:type="spellEnd"/>
      <w:r w:rsidRPr="00596AEA">
        <w:rPr>
          <w:rFonts w:cstheme="minorHAnsi"/>
          <w:color w:val="000000" w:themeColor="text1"/>
        </w:rPr>
        <w:t xml:space="preserve"> ZA9003 (Johnson &amp; Johnson Vision) are preferred due to haptic durability and favorable flanging characteristics.</w:t>
      </w:r>
    </w:p>
    <w:p w:rsidR="009B5BE9" w:rsidRPr="00596AEA" w:rsidRDefault="009B5BE9" w:rsidP="00596AEA">
      <w:pPr>
        <w:pStyle w:val="Heading2"/>
        <w:spacing w:line="360" w:lineRule="auto"/>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t>Comparative Considerations: Tuck vs. Flange</w:t>
      </w:r>
    </w:p>
    <w:p w:rsidR="009B5BE9" w:rsidRPr="00596AEA" w:rsidRDefault="009B5BE9" w:rsidP="00596AEA">
      <w:pPr>
        <w:spacing w:after="200" w:line="360" w:lineRule="auto"/>
        <w:rPr>
          <w:rFonts w:cstheme="minorHAnsi"/>
          <w:color w:val="000000" w:themeColor="text1"/>
        </w:rPr>
      </w:pPr>
      <w:r w:rsidRPr="00596AEA">
        <w:rPr>
          <w:rFonts w:cstheme="minorHAnsi"/>
          <w:color w:val="000000" w:themeColor="text1"/>
        </w:rPr>
        <w:t>Both techniques share the fundamental advantage of eliminating scleral flaps, conjunctival peritomy, and fibrin glue—substantially reducing surgical time and tissue trauma compared to the standard glued IOL. The tuck technique is conceptually simpler, requires no cautery, and can be performed with widely available instruments. The flanged technique adds a physical retention mechanism that provides greater biomechanical security. A comparative study by Raina et al. (2022) comparing flanged fixation with four-point Gore-Tex suture fixation found that both techniques were safe, with the flapless flanged approach being less invasive and associated with lower scleral inflammation. Recent large-series data (304 eyes) by multi-surgeon studies have demonstrated that both four-point fixation and flanged intrascleral techniques provide good visual outcomes, though four-point fixation showed marginally better early centration.</w:t>
      </w:r>
    </w:p>
    <w:p w:rsidR="009B5BE9" w:rsidRPr="00596AEA" w:rsidRDefault="009B5BE9" w:rsidP="00596AEA">
      <w:pPr>
        <w:spacing w:after="200" w:line="360" w:lineRule="auto"/>
        <w:rPr>
          <w:rFonts w:cstheme="minorHAnsi"/>
          <w:color w:val="000000" w:themeColor="text1"/>
        </w:rPr>
      </w:pPr>
      <w:r w:rsidRPr="00596AEA">
        <w:rPr>
          <w:rFonts w:cstheme="minorHAnsi"/>
          <w:color w:val="000000" w:themeColor="text1"/>
        </w:rPr>
        <w:t xml:space="preserve">The choice between tuck and flange depends on surgeon experience, available instrumentation, and patient-specific factors. In eyes with thin sclera or previous surgical scarring, the transconjunctival flanged approach may be preferred due to minimal tissue dissection. In settings where thin-wall needles are unavailable, the tuck-in-tunnel approach with standard </w:t>
      </w:r>
      <w:r w:rsidRPr="00596AEA">
        <w:rPr>
          <w:rFonts w:cstheme="minorHAnsi"/>
          <w:color w:val="000000" w:themeColor="text1"/>
        </w:rPr>
        <w:lastRenderedPageBreak/>
        <w:t>instruments offers a reliable alternative. Both approaches represent significant time savings over flap-based methods and are part of the evolving armamentarium for managing aphakia in challenging eyes.</w:t>
      </w:r>
    </w:p>
    <w:p w:rsidR="009B5BE9" w:rsidRPr="00596AEA" w:rsidRDefault="009B5BE9" w:rsidP="00596AEA">
      <w:pPr>
        <w:pStyle w:val="Heading2"/>
        <w:spacing w:line="360" w:lineRule="auto"/>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t>Conclusion</w:t>
      </w:r>
    </w:p>
    <w:p w:rsidR="009B5BE9" w:rsidRPr="00596AEA" w:rsidRDefault="009B5BE9" w:rsidP="00596AEA">
      <w:pPr>
        <w:spacing w:after="300" w:line="360" w:lineRule="auto"/>
        <w:rPr>
          <w:rFonts w:cstheme="minorHAnsi"/>
          <w:color w:val="000000" w:themeColor="text1"/>
        </w:rPr>
      </w:pPr>
      <w:r w:rsidRPr="00596AEA">
        <w:rPr>
          <w:rFonts w:cstheme="minorHAnsi"/>
          <w:color w:val="000000" w:themeColor="text1"/>
        </w:rPr>
        <w:t xml:space="preserve">The flapless </w:t>
      </w:r>
      <w:proofErr w:type="spellStart"/>
      <w:r w:rsidRPr="00596AEA">
        <w:rPr>
          <w:rFonts w:cstheme="minorHAnsi"/>
          <w:color w:val="000000" w:themeColor="text1"/>
        </w:rPr>
        <w:t>sutureless</w:t>
      </w:r>
      <w:proofErr w:type="spellEnd"/>
      <w:r w:rsidRPr="00596AEA">
        <w:rPr>
          <w:rFonts w:cstheme="minorHAnsi"/>
          <w:color w:val="000000" w:themeColor="text1"/>
        </w:rPr>
        <w:t xml:space="preserve"> SFIOL techniques—whether by haptic tuck into an intrascleral tunnel or by creation of a cauterized haptic flange—offer practical, time-efficient alternatives to the standard glued IOL and sutured SFIOL methods. They preserve conjunctival integrity, reduce operative time, minimize postoperative hypotony, and achieve stable IOL fixation. As these techniques continue to be refined and long-term data accumulates, they are poised to become the preferred methods of secondary IOL fixation for a growing number of vitreoretinal and anterior segment surgeons.</w:t>
      </w:r>
    </w:p>
    <w:p w:rsidR="009B5BE9" w:rsidRPr="00596AEA" w:rsidRDefault="009B5BE9" w:rsidP="00596AEA">
      <w:pPr>
        <w:pStyle w:val="Heading2"/>
        <w:spacing w:line="360" w:lineRule="auto"/>
        <w:rPr>
          <w:rFonts w:asciiTheme="minorHAnsi" w:hAnsiTheme="minorHAnsi" w:cstheme="minorHAnsi"/>
          <w:color w:val="000000" w:themeColor="text1"/>
          <w:sz w:val="24"/>
          <w:szCs w:val="24"/>
        </w:rPr>
      </w:pPr>
      <w:r w:rsidRPr="00596AEA">
        <w:rPr>
          <w:rFonts w:asciiTheme="minorHAnsi" w:hAnsiTheme="minorHAnsi" w:cstheme="minorHAnsi"/>
          <w:b/>
          <w:bCs/>
          <w:color w:val="000000" w:themeColor="text1"/>
          <w:sz w:val="24"/>
          <w:szCs w:val="24"/>
        </w:rPr>
        <w:t>References</w:t>
      </w:r>
    </w:p>
    <w:p w:rsidR="009B5BE9" w:rsidRPr="00596AEA" w:rsidRDefault="009B5BE9" w:rsidP="00596AEA">
      <w:pPr>
        <w:spacing w:after="80" w:line="360" w:lineRule="auto"/>
        <w:rPr>
          <w:rFonts w:cstheme="minorHAnsi"/>
          <w:color w:val="000000" w:themeColor="text1"/>
        </w:rPr>
      </w:pPr>
      <w:r w:rsidRPr="00596AEA">
        <w:rPr>
          <w:rFonts w:cstheme="minorHAnsi"/>
          <w:color w:val="000000" w:themeColor="text1"/>
        </w:rPr>
        <w:t xml:space="preserve">1. Gabor SG, </w:t>
      </w:r>
      <w:proofErr w:type="spellStart"/>
      <w:r w:rsidRPr="00596AEA">
        <w:rPr>
          <w:rFonts w:cstheme="minorHAnsi"/>
          <w:color w:val="000000" w:themeColor="text1"/>
        </w:rPr>
        <w:t>Pavlidis</w:t>
      </w:r>
      <w:proofErr w:type="spellEnd"/>
      <w:r w:rsidRPr="00596AEA">
        <w:rPr>
          <w:rFonts w:cstheme="minorHAnsi"/>
          <w:color w:val="000000" w:themeColor="text1"/>
        </w:rPr>
        <w:t xml:space="preserve"> MM. </w:t>
      </w:r>
      <w:proofErr w:type="spellStart"/>
      <w:r w:rsidRPr="00596AEA">
        <w:rPr>
          <w:rFonts w:cstheme="minorHAnsi"/>
          <w:color w:val="000000" w:themeColor="text1"/>
        </w:rPr>
        <w:t>Sutureless</w:t>
      </w:r>
      <w:proofErr w:type="spellEnd"/>
      <w:r w:rsidRPr="00596AEA">
        <w:rPr>
          <w:rFonts w:cstheme="minorHAnsi"/>
          <w:color w:val="000000" w:themeColor="text1"/>
        </w:rPr>
        <w:t xml:space="preserve"> intrascleral posterior chamber intraocular lens fixation. J Cataract Refract Surg. 2007;33(11):1851–1854.</w:t>
      </w:r>
    </w:p>
    <w:p w:rsidR="009B5BE9" w:rsidRPr="00596AEA" w:rsidRDefault="009B5BE9" w:rsidP="00596AEA">
      <w:pPr>
        <w:spacing w:after="80" w:line="360" w:lineRule="auto"/>
        <w:rPr>
          <w:rFonts w:cstheme="minorHAnsi"/>
          <w:color w:val="000000" w:themeColor="text1"/>
        </w:rPr>
      </w:pPr>
      <w:r w:rsidRPr="00596AEA">
        <w:rPr>
          <w:rFonts w:cstheme="minorHAnsi"/>
          <w:color w:val="000000" w:themeColor="text1"/>
        </w:rPr>
        <w:t xml:space="preserve">2. Agarwal A, Kumar DA, Jacob S, </w:t>
      </w:r>
      <w:proofErr w:type="spellStart"/>
      <w:r w:rsidRPr="00596AEA">
        <w:rPr>
          <w:rFonts w:cstheme="minorHAnsi"/>
          <w:color w:val="000000" w:themeColor="text1"/>
        </w:rPr>
        <w:t>Baid</w:t>
      </w:r>
      <w:proofErr w:type="spellEnd"/>
      <w:r w:rsidRPr="00596AEA">
        <w:rPr>
          <w:rFonts w:cstheme="minorHAnsi"/>
          <w:color w:val="000000" w:themeColor="text1"/>
        </w:rPr>
        <w:t xml:space="preserve"> C, Agarwal A, Srinivasan S. Fibrin glue-assisted </w:t>
      </w:r>
      <w:proofErr w:type="spellStart"/>
      <w:r w:rsidRPr="00596AEA">
        <w:rPr>
          <w:rFonts w:cstheme="minorHAnsi"/>
          <w:color w:val="000000" w:themeColor="text1"/>
        </w:rPr>
        <w:t>sutureless</w:t>
      </w:r>
      <w:proofErr w:type="spellEnd"/>
      <w:r w:rsidRPr="00596AEA">
        <w:rPr>
          <w:rFonts w:cstheme="minorHAnsi"/>
          <w:color w:val="000000" w:themeColor="text1"/>
        </w:rPr>
        <w:t xml:space="preserve"> posterior chamber intraocular lens implantation in eyes with deficient posterior capsules. J Cataract Refract Surg. 2008;34(9):1433–1438.</w:t>
      </w:r>
    </w:p>
    <w:p w:rsidR="009B5BE9" w:rsidRPr="00596AEA" w:rsidRDefault="009B5BE9" w:rsidP="00596AEA">
      <w:pPr>
        <w:spacing w:after="80" w:line="360" w:lineRule="auto"/>
        <w:rPr>
          <w:rFonts w:cstheme="minorHAnsi"/>
          <w:color w:val="000000" w:themeColor="text1"/>
        </w:rPr>
      </w:pPr>
      <w:r w:rsidRPr="00596AEA">
        <w:rPr>
          <w:rFonts w:cstheme="minorHAnsi"/>
          <w:color w:val="000000" w:themeColor="text1"/>
        </w:rPr>
        <w:t xml:space="preserve">3. </w:t>
      </w:r>
      <w:proofErr w:type="spellStart"/>
      <w:r w:rsidRPr="00596AEA">
        <w:rPr>
          <w:rFonts w:cstheme="minorHAnsi"/>
          <w:color w:val="000000" w:themeColor="text1"/>
        </w:rPr>
        <w:t>Scharioth</w:t>
      </w:r>
      <w:proofErr w:type="spellEnd"/>
      <w:r w:rsidRPr="00596AEA">
        <w:rPr>
          <w:rFonts w:cstheme="minorHAnsi"/>
          <w:color w:val="000000" w:themeColor="text1"/>
        </w:rPr>
        <w:t xml:space="preserve"> GB, Prasad S, </w:t>
      </w:r>
      <w:proofErr w:type="spellStart"/>
      <w:r w:rsidRPr="00596AEA">
        <w:rPr>
          <w:rFonts w:cstheme="minorHAnsi"/>
          <w:color w:val="000000" w:themeColor="text1"/>
        </w:rPr>
        <w:t>Georgalas</w:t>
      </w:r>
      <w:proofErr w:type="spellEnd"/>
      <w:r w:rsidRPr="00596AEA">
        <w:rPr>
          <w:rFonts w:cstheme="minorHAnsi"/>
          <w:color w:val="000000" w:themeColor="text1"/>
        </w:rPr>
        <w:t xml:space="preserve"> I, </w:t>
      </w:r>
      <w:proofErr w:type="spellStart"/>
      <w:r w:rsidRPr="00596AEA">
        <w:rPr>
          <w:rFonts w:cstheme="minorHAnsi"/>
          <w:color w:val="000000" w:themeColor="text1"/>
        </w:rPr>
        <w:t>Tataru</w:t>
      </w:r>
      <w:proofErr w:type="spellEnd"/>
      <w:r w:rsidRPr="00596AEA">
        <w:rPr>
          <w:rFonts w:cstheme="minorHAnsi"/>
          <w:color w:val="000000" w:themeColor="text1"/>
        </w:rPr>
        <w:t xml:space="preserve"> C, </w:t>
      </w:r>
      <w:proofErr w:type="spellStart"/>
      <w:r w:rsidRPr="00596AEA">
        <w:rPr>
          <w:rFonts w:cstheme="minorHAnsi"/>
          <w:color w:val="000000" w:themeColor="text1"/>
        </w:rPr>
        <w:t>Pavlidis</w:t>
      </w:r>
      <w:proofErr w:type="spellEnd"/>
      <w:r w:rsidRPr="00596AEA">
        <w:rPr>
          <w:rFonts w:cstheme="minorHAnsi"/>
          <w:color w:val="000000" w:themeColor="text1"/>
        </w:rPr>
        <w:t xml:space="preserve"> M. Intermediate results of </w:t>
      </w:r>
      <w:proofErr w:type="spellStart"/>
      <w:r w:rsidRPr="00596AEA">
        <w:rPr>
          <w:rFonts w:cstheme="minorHAnsi"/>
          <w:color w:val="000000" w:themeColor="text1"/>
        </w:rPr>
        <w:t>sutureless</w:t>
      </w:r>
      <w:proofErr w:type="spellEnd"/>
      <w:r w:rsidRPr="00596AEA">
        <w:rPr>
          <w:rFonts w:cstheme="minorHAnsi"/>
          <w:color w:val="000000" w:themeColor="text1"/>
        </w:rPr>
        <w:t xml:space="preserve"> intrascleral posterior chamber intraocular lens fixation. J Cataract Refract Surg. 2010;36(2):254–259.</w:t>
      </w:r>
    </w:p>
    <w:p w:rsidR="009B5BE9" w:rsidRPr="00596AEA" w:rsidRDefault="009B5BE9" w:rsidP="00596AEA">
      <w:pPr>
        <w:spacing w:after="80" w:line="360" w:lineRule="auto"/>
        <w:rPr>
          <w:rFonts w:cstheme="minorHAnsi"/>
          <w:color w:val="000000" w:themeColor="text1"/>
        </w:rPr>
      </w:pPr>
      <w:r w:rsidRPr="00596AEA">
        <w:rPr>
          <w:rFonts w:cstheme="minorHAnsi"/>
          <w:color w:val="000000" w:themeColor="text1"/>
        </w:rPr>
        <w:t xml:space="preserve">4. Yamane S, Sato S, Maruyama-Inoue M, </w:t>
      </w:r>
      <w:proofErr w:type="spellStart"/>
      <w:r w:rsidRPr="00596AEA">
        <w:rPr>
          <w:rFonts w:cstheme="minorHAnsi"/>
          <w:color w:val="000000" w:themeColor="text1"/>
        </w:rPr>
        <w:t>Kadonosono</w:t>
      </w:r>
      <w:proofErr w:type="spellEnd"/>
      <w:r w:rsidRPr="00596AEA">
        <w:rPr>
          <w:rFonts w:cstheme="minorHAnsi"/>
          <w:color w:val="000000" w:themeColor="text1"/>
        </w:rPr>
        <w:t xml:space="preserve"> K. Flanged intrascleral intraocular lens fixation with double-needle technique. Ophthalmology. 2017;124(8):1136–1142.</w:t>
      </w:r>
    </w:p>
    <w:p w:rsidR="009B5BE9" w:rsidRPr="00596AEA" w:rsidRDefault="009B5BE9" w:rsidP="00596AEA">
      <w:pPr>
        <w:spacing w:after="80" w:line="360" w:lineRule="auto"/>
        <w:rPr>
          <w:rFonts w:cstheme="minorHAnsi"/>
          <w:color w:val="000000" w:themeColor="text1"/>
        </w:rPr>
      </w:pPr>
      <w:r w:rsidRPr="00596AEA">
        <w:rPr>
          <w:rFonts w:cstheme="minorHAnsi"/>
          <w:color w:val="000000" w:themeColor="text1"/>
        </w:rPr>
        <w:t xml:space="preserve">5. Yamane S, Inoue M, Arakawa A, </w:t>
      </w:r>
      <w:proofErr w:type="spellStart"/>
      <w:r w:rsidRPr="00596AEA">
        <w:rPr>
          <w:rFonts w:cstheme="minorHAnsi"/>
          <w:color w:val="000000" w:themeColor="text1"/>
        </w:rPr>
        <w:t>Kadonosono</w:t>
      </w:r>
      <w:proofErr w:type="spellEnd"/>
      <w:r w:rsidRPr="00596AEA">
        <w:rPr>
          <w:rFonts w:cstheme="minorHAnsi"/>
          <w:color w:val="000000" w:themeColor="text1"/>
        </w:rPr>
        <w:t xml:space="preserve"> K. </w:t>
      </w:r>
      <w:proofErr w:type="spellStart"/>
      <w:r w:rsidRPr="00596AEA">
        <w:rPr>
          <w:rFonts w:cstheme="minorHAnsi"/>
          <w:color w:val="000000" w:themeColor="text1"/>
        </w:rPr>
        <w:t>Sutureless</w:t>
      </w:r>
      <w:proofErr w:type="spellEnd"/>
      <w:r w:rsidRPr="00596AEA">
        <w:rPr>
          <w:rFonts w:cstheme="minorHAnsi"/>
          <w:color w:val="000000" w:themeColor="text1"/>
        </w:rPr>
        <w:t xml:space="preserve"> 27-gauge needle-guided intrascleral intraocular lens implantation with lamellar scleral dissection. Ophthalmology. 2014;121(1):61–66.</w:t>
      </w:r>
    </w:p>
    <w:p w:rsidR="009B5BE9" w:rsidRPr="00596AEA" w:rsidRDefault="009B5BE9" w:rsidP="00596AEA">
      <w:pPr>
        <w:spacing w:after="80" w:line="360" w:lineRule="auto"/>
        <w:rPr>
          <w:rFonts w:cstheme="minorHAnsi"/>
          <w:color w:val="000000" w:themeColor="text1"/>
        </w:rPr>
      </w:pPr>
      <w:r w:rsidRPr="00596AEA">
        <w:rPr>
          <w:rFonts w:cstheme="minorHAnsi"/>
          <w:color w:val="000000" w:themeColor="text1"/>
        </w:rPr>
        <w:lastRenderedPageBreak/>
        <w:t xml:space="preserve">6. Raina UK, Tuli D, Arora R, Mehta DK, Taneja M. A comparison of </w:t>
      </w:r>
      <w:proofErr w:type="spellStart"/>
      <w:r w:rsidRPr="00596AEA">
        <w:rPr>
          <w:rFonts w:cstheme="minorHAnsi"/>
          <w:color w:val="000000" w:themeColor="text1"/>
        </w:rPr>
        <w:t>sutureless</w:t>
      </w:r>
      <w:proofErr w:type="spellEnd"/>
      <w:r w:rsidRPr="00596AEA">
        <w:rPr>
          <w:rFonts w:cstheme="minorHAnsi"/>
          <w:color w:val="000000" w:themeColor="text1"/>
        </w:rPr>
        <w:t xml:space="preserve"> flanged fixation and 4-point Gore-Tex fixation for scleral-fixated intraocular lenses: a pilot study. Digit J </w:t>
      </w:r>
      <w:proofErr w:type="spellStart"/>
      <w:r w:rsidRPr="00596AEA">
        <w:rPr>
          <w:rFonts w:cstheme="minorHAnsi"/>
          <w:color w:val="000000" w:themeColor="text1"/>
        </w:rPr>
        <w:t>Ophthalmol</w:t>
      </w:r>
      <w:proofErr w:type="spellEnd"/>
      <w:r w:rsidRPr="00596AEA">
        <w:rPr>
          <w:rFonts w:cstheme="minorHAnsi"/>
          <w:color w:val="000000" w:themeColor="text1"/>
        </w:rPr>
        <w:t>. 2022;28(3):51–57.</w:t>
      </w:r>
    </w:p>
    <w:p w:rsidR="009B5BE9" w:rsidRPr="00596AEA" w:rsidRDefault="009B5BE9" w:rsidP="00596AEA">
      <w:pPr>
        <w:spacing w:after="80" w:line="360" w:lineRule="auto"/>
        <w:rPr>
          <w:rFonts w:cstheme="minorHAnsi"/>
          <w:color w:val="000000" w:themeColor="text1"/>
        </w:rPr>
      </w:pPr>
      <w:r w:rsidRPr="00596AEA">
        <w:rPr>
          <w:rFonts w:cstheme="minorHAnsi"/>
          <w:color w:val="000000" w:themeColor="text1"/>
        </w:rPr>
        <w:t xml:space="preserve">7. </w:t>
      </w:r>
      <w:proofErr w:type="spellStart"/>
      <w:r w:rsidRPr="00596AEA">
        <w:rPr>
          <w:rFonts w:cstheme="minorHAnsi"/>
          <w:color w:val="000000" w:themeColor="text1"/>
        </w:rPr>
        <w:t>Todorich</w:t>
      </w:r>
      <w:proofErr w:type="spellEnd"/>
      <w:r w:rsidRPr="00596AEA">
        <w:rPr>
          <w:rFonts w:cstheme="minorHAnsi"/>
          <w:color w:val="000000" w:themeColor="text1"/>
        </w:rPr>
        <w:t xml:space="preserve"> B, </w:t>
      </w:r>
      <w:proofErr w:type="spellStart"/>
      <w:r w:rsidRPr="00596AEA">
        <w:rPr>
          <w:rFonts w:cstheme="minorHAnsi"/>
          <w:color w:val="000000" w:themeColor="text1"/>
        </w:rPr>
        <w:t>Thanos</w:t>
      </w:r>
      <w:proofErr w:type="spellEnd"/>
      <w:r w:rsidRPr="00596AEA">
        <w:rPr>
          <w:rFonts w:cstheme="minorHAnsi"/>
          <w:color w:val="000000" w:themeColor="text1"/>
        </w:rPr>
        <w:t xml:space="preserve"> A, Engel JM, et al. 27-gauge </w:t>
      </w:r>
      <w:proofErr w:type="spellStart"/>
      <w:r w:rsidRPr="00596AEA">
        <w:rPr>
          <w:rFonts w:cstheme="minorHAnsi"/>
          <w:color w:val="000000" w:themeColor="text1"/>
        </w:rPr>
        <w:t>sutureless</w:t>
      </w:r>
      <w:proofErr w:type="spellEnd"/>
      <w:r w:rsidRPr="00596AEA">
        <w:rPr>
          <w:rFonts w:cstheme="minorHAnsi"/>
          <w:color w:val="000000" w:themeColor="text1"/>
        </w:rPr>
        <w:t xml:space="preserve"> intrascleral fixation of intraocular lenses with haptic flanging: short-term clinical outcomes and a disinsertion force study. Retina. 2019;39(11):2149–2154.</w:t>
      </w:r>
    </w:p>
    <w:p w:rsidR="009B5BE9" w:rsidRPr="00596AEA" w:rsidRDefault="009B5BE9" w:rsidP="00596AEA">
      <w:pPr>
        <w:spacing w:after="80" w:line="360" w:lineRule="auto"/>
        <w:rPr>
          <w:rFonts w:cstheme="minorHAnsi"/>
          <w:color w:val="000000" w:themeColor="text1"/>
        </w:rPr>
      </w:pPr>
      <w:r w:rsidRPr="00596AEA">
        <w:rPr>
          <w:rFonts w:cstheme="minorHAnsi"/>
          <w:color w:val="000000" w:themeColor="text1"/>
        </w:rPr>
        <w:t xml:space="preserve">8. </w:t>
      </w:r>
      <w:proofErr w:type="spellStart"/>
      <w:r w:rsidRPr="00596AEA">
        <w:rPr>
          <w:rFonts w:cstheme="minorHAnsi"/>
          <w:color w:val="000000" w:themeColor="text1"/>
        </w:rPr>
        <w:t>Canabrava</w:t>
      </w:r>
      <w:proofErr w:type="spellEnd"/>
      <w:r w:rsidRPr="00596AEA">
        <w:rPr>
          <w:rFonts w:cstheme="minorHAnsi"/>
          <w:color w:val="000000" w:themeColor="text1"/>
        </w:rPr>
        <w:t xml:space="preserve"> S, Andrade N Jr, Henriques PR. Scleral fixation of a 4-eyelet foldable intraocular lens in patients with aphakia using a 4-flanged technique. Cornea. 2020;39(4):527–528.</w:t>
      </w:r>
    </w:p>
    <w:p w:rsidR="009B5BE9" w:rsidRPr="00596AEA" w:rsidRDefault="009B5BE9" w:rsidP="00596AEA">
      <w:pPr>
        <w:spacing w:line="360" w:lineRule="auto"/>
        <w:rPr>
          <w:rFonts w:cstheme="minorHAnsi"/>
          <w:color w:val="000000" w:themeColor="text1"/>
        </w:rPr>
      </w:pPr>
    </w:p>
    <w:sectPr w:rsidR="009B5BE9" w:rsidRPr="00596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C295B"/>
    <w:multiLevelType w:val="multilevel"/>
    <w:tmpl w:val="79D8E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4A0EB2"/>
    <w:multiLevelType w:val="hybridMultilevel"/>
    <w:tmpl w:val="7C8C6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DC5376"/>
    <w:multiLevelType w:val="hybridMultilevel"/>
    <w:tmpl w:val="45402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B25DCD"/>
    <w:multiLevelType w:val="hybridMultilevel"/>
    <w:tmpl w:val="9A78829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AFE17DD"/>
    <w:multiLevelType w:val="multilevel"/>
    <w:tmpl w:val="63CAC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4E044D"/>
    <w:multiLevelType w:val="hybridMultilevel"/>
    <w:tmpl w:val="DB60AB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10915467">
    <w:abstractNumId w:val="4"/>
  </w:num>
  <w:num w:numId="2" w16cid:durableId="160393022">
    <w:abstractNumId w:val="0"/>
  </w:num>
  <w:num w:numId="3" w16cid:durableId="2100133538">
    <w:abstractNumId w:val="5"/>
  </w:num>
  <w:num w:numId="4" w16cid:durableId="1183473786">
    <w:abstractNumId w:val="3"/>
  </w:num>
  <w:num w:numId="5" w16cid:durableId="916094405">
    <w:abstractNumId w:val="1"/>
  </w:num>
  <w:num w:numId="6" w16cid:durableId="1269892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BE9"/>
    <w:rsid w:val="00452379"/>
    <w:rsid w:val="0048439B"/>
    <w:rsid w:val="004A4213"/>
    <w:rsid w:val="00596AEA"/>
    <w:rsid w:val="0095168B"/>
    <w:rsid w:val="009B5BE9"/>
    <w:rsid w:val="00C366B5"/>
    <w:rsid w:val="00DA5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2F1A5B"/>
  <w15:chartTrackingRefBased/>
  <w15:docId w15:val="{41CE54D4-2BD9-874F-A57F-F05E3348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B5BE9"/>
    <w:pPr>
      <w:keepNext/>
      <w:keepLines/>
      <w:spacing w:before="40" w:line="259" w:lineRule="auto"/>
      <w:outlineLvl w:val="1"/>
    </w:pPr>
    <w:rPr>
      <w:rFonts w:asciiTheme="majorHAnsi" w:eastAsiaTheme="majorEastAsia" w:hAnsiTheme="majorHAnsi" w:cstheme="majorBidi"/>
      <w:color w:val="2F5496" w:themeColor="accent1" w:themeShade="BF"/>
      <w:kern w:val="0"/>
      <w:sz w:val="26"/>
      <w:szCs w:val="26"/>
      <w:lang w:val="en-IN"/>
      <w14:ligatures w14:val="none"/>
    </w:rPr>
  </w:style>
  <w:style w:type="paragraph" w:styleId="Heading3">
    <w:name w:val="heading 3"/>
    <w:basedOn w:val="Normal"/>
    <w:link w:val="Heading3Char"/>
    <w:uiPriority w:val="9"/>
    <w:qFormat/>
    <w:rsid w:val="009B5BE9"/>
    <w:pPr>
      <w:spacing w:before="100" w:beforeAutospacing="1" w:after="100" w:afterAutospacing="1"/>
      <w:outlineLvl w:val="2"/>
    </w:pPr>
    <w:rPr>
      <w:rFonts w:ascii="Times New Roman" w:eastAsia="Times New Roman" w:hAnsi="Times New Roman" w:cs="Times New Roman"/>
      <w:b/>
      <w:bCs/>
      <w:kern w:val="0"/>
      <w:sz w:val="27"/>
      <w:szCs w:val="27"/>
      <w:lang w:val="en-IN"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B5BE9"/>
    <w:rPr>
      <w:rFonts w:asciiTheme="majorHAnsi" w:eastAsiaTheme="majorEastAsia" w:hAnsiTheme="majorHAnsi" w:cstheme="majorBidi"/>
      <w:color w:val="2F5496" w:themeColor="accent1" w:themeShade="BF"/>
      <w:kern w:val="0"/>
      <w:sz w:val="26"/>
      <w:szCs w:val="26"/>
      <w:lang w:val="en-IN"/>
      <w14:ligatures w14:val="none"/>
    </w:rPr>
  </w:style>
  <w:style w:type="character" w:customStyle="1" w:styleId="Heading3Char">
    <w:name w:val="Heading 3 Char"/>
    <w:basedOn w:val="DefaultParagraphFont"/>
    <w:link w:val="Heading3"/>
    <w:uiPriority w:val="9"/>
    <w:rsid w:val="009B5BE9"/>
    <w:rPr>
      <w:rFonts w:ascii="Times New Roman" w:eastAsia="Times New Roman" w:hAnsi="Times New Roman" w:cs="Times New Roman"/>
      <w:b/>
      <w:bCs/>
      <w:kern w:val="0"/>
      <w:sz w:val="27"/>
      <w:szCs w:val="27"/>
      <w:lang w:val="en-IN" w:eastAsia="en-IN"/>
      <w14:ligatures w14:val="none"/>
    </w:rPr>
  </w:style>
  <w:style w:type="paragraph" w:styleId="NormalWeb">
    <w:name w:val="Normal (Web)"/>
    <w:basedOn w:val="Normal"/>
    <w:uiPriority w:val="99"/>
    <w:unhideWhenUsed/>
    <w:rsid w:val="009B5BE9"/>
    <w:pPr>
      <w:spacing w:before="100" w:beforeAutospacing="1" w:after="100" w:afterAutospacing="1"/>
    </w:pPr>
    <w:rPr>
      <w:rFonts w:ascii="Times New Roman" w:eastAsia="Times New Roman" w:hAnsi="Times New Roman" w:cs="Times New Roman"/>
      <w:kern w:val="0"/>
      <w:lang w:val="en-IN" w:eastAsia="en-IN"/>
      <w14:ligatures w14:val="none"/>
    </w:rPr>
  </w:style>
  <w:style w:type="character" w:styleId="Strong">
    <w:name w:val="Strong"/>
    <w:basedOn w:val="DefaultParagraphFont"/>
    <w:uiPriority w:val="22"/>
    <w:qFormat/>
    <w:rsid w:val="009B5BE9"/>
    <w:rPr>
      <w:b/>
      <w:bCs/>
    </w:rPr>
  </w:style>
  <w:style w:type="paragraph" w:styleId="ListParagraph">
    <w:name w:val="List Paragraph"/>
    <w:basedOn w:val="Normal"/>
    <w:uiPriority w:val="34"/>
    <w:qFormat/>
    <w:rsid w:val="009B5BE9"/>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23</Pages>
  <Words>6362</Words>
  <Characters>36270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Chitaranjan Mishra</dc:creator>
  <cp:keywords/>
  <dc:description/>
  <cp:lastModifiedBy>Chitaranjan Mishra</cp:lastModifiedBy>
  <cp:revision>3</cp:revision>
  <dcterms:created xsi:type="dcterms:W3CDTF">2026-02-26T18:08:00Z</dcterms:created>
  <dcterms:modified xsi:type="dcterms:W3CDTF">2026-02-26T18:24:00Z</dcterms:modified>
</cp:coreProperties>
</file>